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9FAFE" w14:textId="2EDE4641" w:rsidR="002B1F25" w:rsidRDefault="002B1F25" w:rsidP="002B1F25">
      <w:pPr>
        <w:jc w:val="center"/>
        <w:rPr>
          <w:rFonts w:ascii="Arial" w:hAnsi="Arial" w:cs="Arial"/>
          <w:b/>
          <w:sz w:val="28"/>
          <w:szCs w:val="28"/>
          <w:shd w:val="clear" w:color="auto" w:fill="FFFFFF"/>
        </w:rPr>
      </w:pPr>
      <w:bookmarkStart w:id="0" w:name="_GoBack"/>
      <w:r w:rsidRPr="002B1F25">
        <w:rPr>
          <w:rFonts w:ascii="Arial" w:hAnsi="Arial" w:cs="Arial"/>
          <w:b/>
          <w:sz w:val="28"/>
          <w:szCs w:val="28"/>
          <w:shd w:val="clear" w:color="auto" w:fill="FFFFFF"/>
        </w:rPr>
        <w:t>VACUNAS PARA PACIENTES CON ENFERMEDADES PULMONARES</w:t>
      </w:r>
    </w:p>
    <w:p w14:paraId="42DE0379" w14:textId="77777777" w:rsidR="00894C6A" w:rsidRPr="002B1F25" w:rsidRDefault="00894C6A">
      <w:pPr>
        <w:jc w:val="center"/>
        <w:rPr>
          <w:rFonts w:ascii="Arial" w:hAnsi="Arial" w:cs="Arial"/>
          <w:b/>
          <w:sz w:val="28"/>
          <w:szCs w:val="28"/>
          <w:shd w:val="clear" w:color="auto" w:fill="FFFFFF"/>
        </w:rPr>
      </w:pPr>
    </w:p>
    <w:p w14:paraId="25667454" w14:textId="6B0432AA" w:rsidR="00B1194F" w:rsidRDefault="0006090C" w:rsidP="00B1194F">
      <w:pPr>
        <w:spacing w:line="480" w:lineRule="auto"/>
        <w:rPr>
          <w:rFonts w:ascii="Arial" w:hAnsi="Arial" w:cs="Arial"/>
          <w:sz w:val="24"/>
          <w:szCs w:val="24"/>
        </w:rPr>
      </w:pPr>
      <w:r>
        <w:rPr>
          <w:rFonts w:ascii="Arial" w:hAnsi="Arial" w:cs="Arial"/>
          <w:sz w:val="24"/>
          <w:szCs w:val="24"/>
        </w:rPr>
        <w:t>L</w:t>
      </w:r>
      <w:r w:rsidR="00B1194F" w:rsidRPr="002B1F25">
        <w:rPr>
          <w:rFonts w:ascii="Arial" w:hAnsi="Arial" w:cs="Arial"/>
          <w:sz w:val="24"/>
          <w:szCs w:val="24"/>
        </w:rPr>
        <w:t xml:space="preserve">os </w:t>
      </w:r>
      <w:r w:rsidR="00E63093">
        <w:rPr>
          <w:rFonts w:ascii="Arial" w:hAnsi="Arial" w:cs="Arial"/>
          <w:sz w:val="24"/>
          <w:szCs w:val="24"/>
        </w:rPr>
        <w:t xml:space="preserve">mayores de 65 años y los menores de 65 </w:t>
      </w:r>
      <w:r w:rsidR="00B1194F" w:rsidRPr="002B1F25">
        <w:rPr>
          <w:rFonts w:ascii="Arial" w:hAnsi="Arial" w:cs="Arial"/>
          <w:sz w:val="24"/>
          <w:szCs w:val="24"/>
        </w:rPr>
        <w:t xml:space="preserve">con </w:t>
      </w:r>
      <w:r w:rsidR="00E63093" w:rsidRPr="002B1F25">
        <w:rPr>
          <w:rFonts w:ascii="Arial" w:hAnsi="Arial" w:cs="Arial"/>
          <w:sz w:val="24"/>
          <w:szCs w:val="24"/>
        </w:rPr>
        <w:t xml:space="preserve">enfermedades respiratorias </w:t>
      </w:r>
      <w:r w:rsidR="00E63093">
        <w:rPr>
          <w:rFonts w:ascii="Arial" w:hAnsi="Arial" w:cs="Arial"/>
          <w:sz w:val="24"/>
          <w:szCs w:val="24"/>
        </w:rPr>
        <w:t>como</w:t>
      </w:r>
      <w:r w:rsidR="00E63093" w:rsidRPr="002B1F25">
        <w:rPr>
          <w:rFonts w:ascii="Arial" w:hAnsi="Arial" w:cs="Arial"/>
          <w:sz w:val="24"/>
          <w:szCs w:val="24"/>
        </w:rPr>
        <w:t xml:space="preserve"> </w:t>
      </w:r>
      <w:r w:rsidR="00B1194F" w:rsidRPr="002B1F25">
        <w:rPr>
          <w:rFonts w:ascii="Arial" w:hAnsi="Arial" w:cs="Arial"/>
          <w:sz w:val="24"/>
          <w:szCs w:val="24"/>
        </w:rPr>
        <w:t>EPOC, asma</w:t>
      </w:r>
      <w:r w:rsidR="00E63093">
        <w:rPr>
          <w:rFonts w:ascii="Arial" w:hAnsi="Arial" w:cs="Arial"/>
          <w:sz w:val="24"/>
          <w:szCs w:val="24"/>
        </w:rPr>
        <w:t xml:space="preserve"> y</w:t>
      </w:r>
      <w:r w:rsidR="00B1194F" w:rsidRPr="002B1F25">
        <w:rPr>
          <w:rFonts w:ascii="Arial" w:hAnsi="Arial" w:cs="Arial"/>
          <w:sz w:val="24"/>
          <w:szCs w:val="24"/>
        </w:rPr>
        <w:t xml:space="preserve"> otras </w:t>
      </w:r>
      <w:r w:rsidR="00E63093">
        <w:rPr>
          <w:rFonts w:ascii="Arial" w:hAnsi="Arial" w:cs="Arial"/>
          <w:sz w:val="24"/>
          <w:szCs w:val="24"/>
        </w:rPr>
        <w:t>o fumadores</w:t>
      </w:r>
      <w:r w:rsidR="00B1194F" w:rsidRPr="002B1F25">
        <w:rPr>
          <w:rFonts w:ascii="Arial" w:hAnsi="Arial" w:cs="Arial"/>
          <w:sz w:val="24"/>
          <w:szCs w:val="24"/>
        </w:rPr>
        <w:t xml:space="preserve">, </w:t>
      </w:r>
      <w:r w:rsidR="00E63093">
        <w:rPr>
          <w:rFonts w:ascii="Arial" w:hAnsi="Arial" w:cs="Arial"/>
          <w:sz w:val="24"/>
          <w:szCs w:val="24"/>
        </w:rPr>
        <w:t xml:space="preserve">como así también </w:t>
      </w:r>
      <w:r w:rsidR="007837EF">
        <w:rPr>
          <w:rFonts w:ascii="Arial" w:hAnsi="Arial" w:cs="Arial"/>
          <w:sz w:val="24"/>
          <w:szCs w:val="24"/>
        </w:rPr>
        <w:t xml:space="preserve">enfermos </w:t>
      </w:r>
      <w:r w:rsidR="00E63093">
        <w:rPr>
          <w:rFonts w:ascii="Arial" w:hAnsi="Arial" w:cs="Arial"/>
          <w:sz w:val="24"/>
          <w:szCs w:val="24"/>
        </w:rPr>
        <w:t>cardíac</w:t>
      </w:r>
      <w:r w:rsidR="007837EF">
        <w:rPr>
          <w:rFonts w:ascii="Arial" w:hAnsi="Arial" w:cs="Arial"/>
          <w:sz w:val="24"/>
          <w:szCs w:val="24"/>
        </w:rPr>
        <w:t>o</w:t>
      </w:r>
      <w:r w:rsidR="00E63093">
        <w:rPr>
          <w:rFonts w:ascii="Arial" w:hAnsi="Arial" w:cs="Arial"/>
          <w:sz w:val="24"/>
          <w:szCs w:val="24"/>
        </w:rPr>
        <w:t>s, renales, diab</w:t>
      </w:r>
      <w:r w:rsidR="007837EF">
        <w:rPr>
          <w:rFonts w:ascii="Arial" w:hAnsi="Arial" w:cs="Arial"/>
          <w:sz w:val="24"/>
          <w:szCs w:val="24"/>
        </w:rPr>
        <w:t>é</w:t>
      </w:r>
      <w:r w:rsidR="00E63093">
        <w:rPr>
          <w:rFonts w:ascii="Arial" w:hAnsi="Arial" w:cs="Arial"/>
          <w:sz w:val="24"/>
          <w:szCs w:val="24"/>
        </w:rPr>
        <w:t>t</w:t>
      </w:r>
      <w:r w:rsidR="007837EF">
        <w:rPr>
          <w:rFonts w:ascii="Arial" w:hAnsi="Arial" w:cs="Arial"/>
          <w:sz w:val="24"/>
          <w:szCs w:val="24"/>
        </w:rPr>
        <w:t>icos</w:t>
      </w:r>
      <w:r w:rsidR="00E63093">
        <w:rPr>
          <w:rFonts w:ascii="Arial" w:hAnsi="Arial" w:cs="Arial"/>
          <w:sz w:val="24"/>
          <w:szCs w:val="24"/>
        </w:rPr>
        <w:t xml:space="preserve">, </w:t>
      </w:r>
      <w:r>
        <w:rPr>
          <w:rFonts w:ascii="Arial" w:hAnsi="Arial" w:cs="Arial"/>
          <w:sz w:val="24"/>
          <w:szCs w:val="24"/>
        </w:rPr>
        <w:t xml:space="preserve">con </w:t>
      </w:r>
      <w:r w:rsidR="007837EF">
        <w:rPr>
          <w:rFonts w:ascii="Arial" w:hAnsi="Arial" w:cs="Arial"/>
          <w:sz w:val="24"/>
          <w:szCs w:val="24"/>
        </w:rPr>
        <w:t xml:space="preserve">cáncer o deficiencias inmunes y las embarazadas </w:t>
      </w:r>
      <w:r w:rsidR="00B1194F" w:rsidRPr="002B1F25">
        <w:rPr>
          <w:rFonts w:ascii="Arial" w:hAnsi="Arial" w:cs="Arial"/>
          <w:sz w:val="24"/>
          <w:szCs w:val="24"/>
        </w:rPr>
        <w:t>tienen mayor riesgo de infecciones pulmonares y/o de complicaciones</w:t>
      </w:r>
      <w:r w:rsidR="00B1194F">
        <w:rPr>
          <w:rFonts w:ascii="Arial" w:hAnsi="Arial" w:cs="Arial"/>
          <w:sz w:val="24"/>
          <w:szCs w:val="24"/>
        </w:rPr>
        <w:t>, m</w:t>
      </w:r>
      <w:r w:rsidR="00B1194F" w:rsidRPr="002B1F25">
        <w:rPr>
          <w:rFonts w:ascii="Arial" w:hAnsi="Arial" w:cs="Arial"/>
          <w:sz w:val="24"/>
          <w:szCs w:val="24"/>
        </w:rPr>
        <w:t>uchas preven</w:t>
      </w:r>
      <w:r w:rsidR="007837EF">
        <w:rPr>
          <w:rFonts w:ascii="Arial" w:hAnsi="Arial" w:cs="Arial"/>
          <w:sz w:val="24"/>
          <w:szCs w:val="24"/>
        </w:rPr>
        <w:t>bles</w:t>
      </w:r>
      <w:r w:rsidR="00B1194F" w:rsidRPr="002B1F25">
        <w:rPr>
          <w:rFonts w:ascii="Arial" w:hAnsi="Arial" w:cs="Arial"/>
          <w:sz w:val="24"/>
          <w:szCs w:val="24"/>
        </w:rPr>
        <w:t xml:space="preserve"> con vacunas</w:t>
      </w:r>
      <w:r w:rsidR="00B1194F">
        <w:rPr>
          <w:rFonts w:ascii="Arial" w:hAnsi="Arial" w:cs="Arial"/>
          <w:sz w:val="24"/>
          <w:szCs w:val="24"/>
        </w:rPr>
        <w:t xml:space="preserve">. </w:t>
      </w:r>
    </w:p>
    <w:p w14:paraId="6689837E" w14:textId="68F54D38" w:rsidR="00B1194F" w:rsidRDefault="00B1194F" w:rsidP="00B1194F">
      <w:pPr>
        <w:spacing w:line="480" w:lineRule="auto"/>
        <w:rPr>
          <w:rFonts w:ascii="Arial" w:hAnsi="Arial" w:cs="Arial"/>
          <w:sz w:val="24"/>
          <w:szCs w:val="24"/>
        </w:rPr>
      </w:pPr>
      <w:r>
        <w:rPr>
          <w:rFonts w:ascii="Arial" w:hAnsi="Arial" w:cs="Arial"/>
          <w:sz w:val="24"/>
          <w:szCs w:val="24"/>
        </w:rPr>
        <w:t>E</w:t>
      </w:r>
      <w:r w:rsidRPr="002B1F25">
        <w:rPr>
          <w:rFonts w:ascii="Arial" w:hAnsi="Arial" w:cs="Arial"/>
          <w:sz w:val="24"/>
          <w:szCs w:val="24"/>
        </w:rPr>
        <w:t xml:space="preserve">l neumonólogo </w:t>
      </w:r>
      <w:r w:rsidR="0006090C">
        <w:rPr>
          <w:rFonts w:ascii="Arial" w:hAnsi="Arial" w:cs="Arial"/>
          <w:sz w:val="24"/>
          <w:szCs w:val="24"/>
        </w:rPr>
        <w:t>tiene</w:t>
      </w:r>
      <w:r w:rsidRPr="002B1F25">
        <w:rPr>
          <w:rFonts w:ascii="Arial" w:hAnsi="Arial" w:cs="Arial"/>
          <w:sz w:val="24"/>
          <w:szCs w:val="24"/>
        </w:rPr>
        <w:t xml:space="preserve"> </w:t>
      </w:r>
      <w:r w:rsidR="007837EF">
        <w:rPr>
          <w:rFonts w:ascii="Arial" w:hAnsi="Arial" w:cs="Arial"/>
          <w:sz w:val="24"/>
          <w:szCs w:val="24"/>
        </w:rPr>
        <w:t>alta</w:t>
      </w:r>
      <w:r w:rsidRPr="002B1F25">
        <w:rPr>
          <w:rFonts w:ascii="Arial" w:hAnsi="Arial" w:cs="Arial"/>
          <w:sz w:val="24"/>
          <w:szCs w:val="24"/>
        </w:rPr>
        <w:t xml:space="preserve"> llegada a </w:t>
      </w:r>
      <w:r>
        <w:rPr>
          <w:rFonts w:ascii="Arial" w:hAnsi="Arial" w:cs="Arial"/>
          <w:sz w:val="24"/>
          <w:szCs w:val="24"/>
        </w:rPr>
        <w:t>adulto</w:t>
      </w:r>
      <w:r w:rsidRPr="002B1F25">
        <w:rPr>
          <w:rFonts w:ascii="Arial" w:hAnsi="Arial" w:cs="Arial"/>
          <w:sz w:val="24"/>
          <w:szCs w:val="24"/>
        </w:rPr>
        <w:t>s con estas enfermedades</w:t>
      </w:r>
      <w:r>
        <w:rPr>
          <w:rFonts w:ascii="Arial" w:hAnsi="Arial" w:cs="Arial"/>
          <w:sz w:val="24"/>
          <w:szCs w:val="24"/>
        </w:rPr>
        <w:t xml:space="preserve"> y </w:t>
      </w:r>
      <w:r w:rsidRPr="002B1F25">
        <w:rPr>
          <w:rFonts w:ascii="Arial" w:hAnsi="Arial" w:cs="Arial"/>
          <w:sz w:val="24"/>
          <w:szCs w:val="24"/>
        </w:rPr>
        <w:t xml:space="preserve">las vacunas </w:t>
      </w:r>
      <w:r>
        <w:rPr>
          <w:rFonts w:ascii="Arial" w:hAnsi="Arial" w:cs="Arial"/>
          <w:sz w:val="24"/>
          <w:szCs w:val="24"/>
        </w:rPr>
        <w:t>so</w:t>
      </w:r>
      <w:r w:rsidRPr="002B1F25">
        <w:rPr>
          <w:rFonts w:ascii="Arial" w:hAnsi="Arial" w:cs="Arial"/>
          <w:sz w:val="24"/>
          <w:szCs w:val="24"/>
        </w:rPr>
        <w:t xml:space="preserve">n parte de la atención crónica de </w:t>
      </w:r>
      <w:r w:rsidR="007837EF">
        <w:rPr>
          <w:rFonts w:ascii="Arial" w:hAnsi="Arial" w:cs="Arial"/>
          <w:sz w:val="24"/>
          <w:szCs w:val="24"/>
        </w:rPr>
        <w:t>l</w:t>
      </w:r>
      <w:r w:rsidRPr="002B1F25">
        <w:rPr>
          <w:rFonts w:ascii="Arial" w:hAnsi="Arial" w:cs="Arial"/>
          <w:sz w:val="24"/>
          <w:szCs w:val="24"/>
        </w:rPr>
        <w:t>os pacientes</w:t>
      </w:r>
      <w:r w:rsidR="007837EF">
        <w:rPr>
          <w:rFonts w:ascii="Arial" w:hAnsi="Arial" w:cs="Arial"/>
          <w:sz w:val="24"/>
          <w:szCs w:val="24"/>
        </w:rPr>
        <w:t xml:space="preserve"> que lo consultan</w:t>
      </w:r>
      <w:r w:rsidRPr="002B1F25">
        <w:rPr>
          <w:rFonts w:ascii="Arial" w:hAnsi="Arial" w:cs="Arial"/>
          <w:sz w:val="24"/>
          <w:szCs w:val="24"/>
        </w:rPr>
        <w:t>, incluyendo la</w:t>
      </w:r>
      <w:r w:rsidR="0006090C">
        <w:rPr>
          <w:rFonts w:ascii="Arial" w:hAnsi="Arial" w:cs="Arial"/>
          <w:sz w:val="24"/>
          <w:szCs w:val="24"/>
        </w:rPr>
        <w:t>s</w:t>
      </w:r>
      <w:r w:rsidRPr="002B1F25">
        <w:rPr>
          <w:rFonts w:ascii="Arial" w:hAnsi="Arial" w:cs="Arial"/>
          <w:sz w:val="24"/>
          <w:szCs w:val="24"/>
        </w:rPr>
        <w:t xml:space="preserve"> vacuna</w:t>
      </w:r>
      <w:r w:rsidR="0006090C">
        <w:rPr>
          <w:rFonts w:ascii="Arial" w:hAnsi="Arial" w:cs="Arial"/>
          <w:sz w:val="24"/>
          <w:szCs w:val="24"/>
        </w:rPr>
        <w:t>s</w:t>
      </w:r>
      <w:r w:rsidRPr="002B1F25">
        <w:rPr>
          <w:rFonts w:ascii="Arial" w:hAnsi="Arial" w:cs="Arial"/>
          <w:sz w:val="24"/>
          <w:szCs w:val="24"/>
        </w:rPr>
        <w:t xml:space="preserve"> contra influenza, neumococo y pertusis, </w:t>
      </w:r>
      <w:r w:rsidR="007837EF">
        <w:rPr>
          <w:rFonts w:ascii="Arial" w:hAnsi="Arial" w:cs="Arial"/>
          <w:sz w:val="24"/>
          <w:szCs w:val="24"/>
        </w:rPr>
        <w:t>per</w:t>
      </w:r>
      <w:r w:rsidRPr="002B1F25">
        <w:rPr>
          <w:rFonts w:ascii="Arial" w:hAnsi="Arial" w:cs="Arial"/>
          <w:sz w:val="24"/>
          <w:szCs w:val="24"/>
        </w:rPr>
        <w:t xml:space="preserve">o también </w:t>
      </w:r>
      <w:r w:rsidR="007837EF">
        <w:rPr>
          <w:rFonts w:ascii="Arial" w:hAnsi="Arial" w:cs="Arial"/>
          <w:sz w:val="24"/>
          <w:szCs w:val="24"/>
        </w:rPr>
        <w:t xml:space="preserve">de </w:t>
      </w:r>
      <w:r w:rsidRPr="002B1F25">
        <w:rPr>
          <w:rFonts w:ascii="Arial" w:hAnsi="Arial" w:cs="Arial"/>
          <w:sz w:val="24"/>
          <w:szCs w:val="24"/>
        </w:rPr>
        <w:t xml:space="preserve">otras vacunas aplicables en estos pacientes </w:t>
      </w:r>
      <w:r w:rsidR="007837EF">
        <w:rPr>
          <w:rFonts w:ascii="Arial" w:hAnsi="Arial" w:cs="Arial"/>
          <w:sz w:val="24"/>
          <w:szCs w:val="24"/>
        </w:rPr>
        <w:t>como</w:t>
      </w:r>
      <w:r w:rsidRPr="002B1F25">
        <w:rPr>
          <w:rFonts w:ascii="Arial" w:hAnsi="Arial" w:cs="Arial"/>
          <w:sz w:val="24"/>
          <w:szCs w:val="24"/>
        </w:rPr>
        <w:t xml:space="preserve"> la vacuna </w:t>
      </w:r>
      <w:r w:rsidR="00D67919">
        <w:rPr>
          <w:rFonts w:ascii="Arial" w:hAnsi="Arial" w:cs="Arial"/>
          <w:sz w:val="24"/>
          <w:szCs w:val="24"/>
        </w:rPr>
        <w:t xml:space="preserve">doble (difteria y tétanos) y </w:t>
      </w:r>
      <w:r w:rsidRPr="002B1F25">
        <w:rPr>
          <w:rFonts w:ascii="Arial" w:hAnsi="Arial" w:cs="Arial"/>
          <w:sz w:val="24"/>
          <w:szCs w:val="24"/>
        </w:rPr>
        <w:t xml:space="preserve">contra el herpes zoster. </w:t>
      </w:r>
    </w:p>
    <w:p w14:paraId="41D2E9CB" w14:textId="25A050A9" w:rsidR="00B1194F" w:rsidRPr="007837EF" w:rsidRDefault="00B1194F" w:rsidP="00B1194F">
      <w:pPr>
        <w:spacing w:line="480" w:lineRule="auto"/>
        <w:rPr>
          <w:rFonts w:ascii="Arial" w:hAnsi="Arial" w:cs="Arial"/>
          <w:b/>
          <w:sz w:val="24"/>
          <w:szCs w:val="24"/>
        </w:rPr>
      </w:pPr>
      <w:r w:rsidRPr="007837EF">
        <w:rPr>
          <w:rFonts w:ascii="Arial" w:hAnsi="Arial" w:cs="Arial"/>
          <w:b/>
          <w:sz w:val="24"/>
          <w:szCs w:val="24"/>
        </w:rPr>
        <w:t>¿Cuál</w:t>
      </w:r>
      <w:r w:rsidR="0081677A">
        <w:rPr>
          <w:rFonts w:ascii="Arial" w:hAnsi="Arial" w:cs="Arial"/>
          <w:b/>
          <w:sz w:val="24"/>
          <w:szCs w:val="24"/>
        </w:rPr>
        <w:t xml:space="preserve"> </w:t>
      </w:r>
      <w:r w:rsidRPr="007837EF">
        <w:rPr>
          <w:rFonts w:ascii="Arial" w:hAnsi="Arial" w:cs="Arial"/>
          <w:b/>
          <w:sz w:val="24"/>
          <w:szCs w:val="24"/>
        </w:rPr>
        <w:t xml:space="preserve">es </w:t>
      </w:r>
      <w:r w:rsidR="0081677A">
        <w:rPr>
          <w:rFonts w:ascii="Arial" w:hAnsi="Arial" w:cs="Arial"/>
          <w:b/>
          <w:sz w:val="24"/>
          <w:szCs w:val="24"/>
        </w:rPr>
        <w:t>el rol del neumonólogo en la vacunación en adultos</w:t>
      </w:r>
      <w:r w:rsidRPr="007837EF">
        <w:rPr>
          <w:rFonts w:ascii="Arial" w:hAnsi="Arial" w:cs="Arial"/>
          <w:b/>
          <w:sz w:val="24"/>
          <w:szCs w:val="24"/>
        </w:rPr>
        <w:t>?</w:t>
      </w:r>
    </w:p>
    <w:p w14:paraId="535FE830" w14:textId="429DC036" w:rsidR="00B1194F" w:rsidRDefault="00B1194F" w:rsidP="00B1194F">
      <w:pPr>
        <w:spacing w:line="480" w:lineRule="auto"/>
        <w:rPr>
          <w:rFonts w:ascii="Arial" w:hAnsi="Arial" w:cs="Arial"/>
          <w:sz w:val="24"/>
          <w:szCs w:val="24"/>
        </w:rPr>
      </w:pPr>
      <w:r>
        <w:rPr>
          <w:rFonts w:ascii="Arial" w:hAnsi="Arial" w:cs="Arial"/>
          <w:sz w:val="24"/>
          <w:szCs w:val="24"/>
        </w:rPr>
        <w:t xml:space="preserve">La </w:t>
      </w:r>
      <w:r w:rsidR="007837EF">
        <w:rPr>
          <w:rFonts w:ascii="Arial" w:hAnsi="Arial" w:cs="Arial"/>
          <w:sz w:val="24"/>
          <w:szCs w:val="24"/>
        </w:rPr>
        <w:t>vacuna</w:t>
      </w:r>
      <w:r>
        <w:rPr>
          <w:rFonts w:ascii="Arial" w:hAnsi="Arial" w:cs="Arial"/>
          <w:sz w:val="24"/>
          <w:szCs w:val="24"/>
        </w:rPr>
        <w:t xml:space="preserve">ción </w:t>
      </w:r>
      <w:r w:rsidR="0081677A">
        <w:rPr>
          <w:rFonts w:ascii="Arial" w:hAnsi="Arial" w:cs="Arial"/>
          <w:sz w:val="24"/>
          <w:szCs w:val="24"/>
        </w:rPr>
        <w:t>es parte de la rutina del pediatra. E</w:t>
      </w:r>
      <w:r w:rsidR="007837EF">
        <w:rPr>
          <w:rFonts w:ascii="Arial" w:hAnsi="Arial" w:cs="Arial"/>
          <w:sz w:val="24"/>
          <w:szCs w:val="24"/>
        </w:rPr>
        <w:t>n adultos</w:t>
      </w:r>
      <w:r>
        <w:rPr>
          <w:rFonts w:ascii="Arial" w:hAnsi="Arial" w:cs="Arial"/>
          <w:sz w:val="24"/>
          <w:szCs w:val="24"/>
        </w:rPr>
        <w:t xml:space="preserve"> se ha </w:t>
      </w:r>
      <w:r w:rsidR="0006090C">
        <w:rPr>
          <w:rFonts w:ascii="Arial" w:hAnsi="Arial" w:cs="Arial"/>
          <w:sz w:val="24"/>
          <w:szCs w:val="24"/>
        </w:rPr>
        <w:t>mejorado</w:t>
      </w:r>
      <w:r>
        <w:rPr>
          <w:rFonts w:ascii="Arial" w:hAnsi="Arial" w:cs="Arial"/>
          <w:sz w:val="24"/>
          <w:szCs w:val="24"/>
        </w:rPr>
        <w:t xml:space="preserve"> </w:t>
      </w:r>
      <w:r w:rsidR="00695DBB">
        <w:rPr>
          <w:rFonts w:ascii="Arial" w:hAnsi="Arial" w:cs="Arial"/>
          <w:sz w:val="24"/>
          <w:szCs w:val="24"/>
        </w:rPr>
        <w:t>recientemente</w:t>
      </w:r>
      <w:r w:rsidR="00BE7839">
        <w:rPr>
          <w:rFonts w:ascii="Arial" w:hAnsi="Arial" w:cs="Arial"/>
          <w:sz w:val="24"/>
          <w:szCs w:val="24"/>
        </w:rPr>
        <w:t xml:space="preserve">, </w:t>
      </w:r>
      <w:r w:rsidR="00695DBB">
        <w:rPr>
          <w:rFonts w:ascii="Arial" w:hAnsi="Arial" w:cs="Arial"/>
          <w:sz w:val="24"/>
          <w:szCs w:val="24"/>
        </w:rPr>
        <w:t>la secretaría</w:t>
      </w:r>
      <w:r w:rsidR="00BE7839">
        <w:rPr>
          <w:rFonts w:ascii="Arial" w:hAnsi="Arial" w:cs="Arial"/>
          <w:sz w:val="24"/>
          <w:szCs w:val="24"/>
        </w:rPr>
        <w:t xml:space="preserve"> de salud </w:t>
      </w:r>
      <w:r w:rsidR="00E63093">
        <w:rPr>
          <w:rFonts w:ascii="Arial" w:hAnsi="Arial" w:cs="Arial"/>
          <w:sz w:val="24"/>
          <w:szCs w:val="24"/>
        </w:rPr>
        <w:t xml:space="preserve">de la nación </w:t>
      </w:r>
      <w:r w:rsidR="00695DBB">
        <w:rPr>
          <w:rFonts w:ascii="Arial" w:hAnsi="Arial" w:cs="Arial"/>
          <w:sz w:val="24"/>
          <w:szCs w:val="24"/>
        </w:rPr>
        <w:t xml:space="preserve">actualizó el calendario para adultos sanos, </w:t>
      </w:r>
      <w:r w:rsidR="00E63093">
        <w:rPr>
          <w:rFonts w:ascii="Arial" w:hAnsi="Arial" w:cs="Arial"/>
          <w:sz w:val="24"/>
          <w:szCs w:val="24"/>
        </w:rPr>
        <w:t>enferm</w:t>
      </w:r>
      <w:r w:rsidR="007837EF">
        <w:rPr>
          <w:rFonts w:ascii="Arial" w:hAnsi="Arial" w:cs="Arial"/>
          <w:sz w:val="24"/>
          <w:szCs w:val="24"/>
        </w:rPr>
        <w:t>o</w:t>
      </w:r>
      <w:r w:rsidR="00E63093">
        <w:rPr>
          <w:rFonts w:ascii="Arial" w:hAnsi="Arial" w:cs="Arial"/>
          <w:sz w:val="24"/>
          <w:szCs w:val="24"/>
        </w:rPr>
        <w:t>s crónicas</w:t>
      </w:r>
      <w:r w:rsidR="00695DBB">
        <w:rPr>
          <w:rFonts w:ascii="Arial" w:hAnsi="Arial" w:cs="Arial"/>
          <w:sz w:val="24"/>
          <w:szCs w:val="24"/>
        </w:rPr>
        <w:t xml:space="preserve"> y </w:t>
      </w:r>
      <w:r w:rsidR="0081677A">
        <w:rPr>
          <w:rFonts w:ascii="Arial" w:hAnsi="Arial" w:cs="Arial"/>
          <w:sz w:val="24"/>
          <w:szCs w:val="24"/>
        </w:rPr>
        <w:t>portadores de</w:t>
      </w:r>
      <w:r w:rsidR="00695DBB">
        <w:rPr>
          <w:rFonts w:ascii="Arial" w:hAnsi="Arial" w:cs="Arial"/>
          <w:sz w:val="24"/>
          <w:szCs w:val="24"/>
        </w:rPr>
        <w:t xml:space="preserve"> situaciones especiales.</w:t>
      </w:r>
      <w:r>
        <w:rPr>
          <w:rFonts w:ascii="Arial" w:hAnsi="Arial" w:cs="Arial"/>
          <w:sz w:val="24"/>
          <w:szCs w:val="24"/>
        </w:rPr>
        <w:t xml:space="preserve"> </w:t>
      </w:r>
      <w:r w:rsidR="0081677A">
        <w:rPr>
          <w:rFonts w:ascii="Arial" w:hAnsi="Arial" w:cs="Arial"/>
          <w:sz w:val="24"/>
          <w:szCs w:val="24"/>
        </w:rPr>
        <w:t xml:space="preserve">En la atención el neumonólogo no olvida revisar el cumplimiento del calendario, particularmente de la vacuna contra el virus Influenza y la bacteria conocida como neumococo, ambos frecuentes patógenos respiratorios. </w:t>
      </w:r>
      <w:r w:rsidR="00695DBB">
        <w:rPr>
          <w:rFonts w:ascii="Arial" w:hAnsi="Arial" w:cs="Arial"/>
          <w:sz w:val="24"/>
          <w:szCs w:val="24"/>
        </w:rPr>
        <w:t xml:space="preserve"> </w:t>
      </w:r>
    </w:p>
    <w:p w14:paraId="6D0F6B2E" w14:textId="77777777" w:rsidR="0081677A" w:rsidRPr="007837EF" w:rsidRDefault="0081677A" w:rsidP="0081677A">
      <w:pPr>
        <w:spacing w:line="480" w:lineRule="auto"/>
        <w:rPr>
          <w:rFonts w:ascii="Arial" w:hAnsi="Arial" w:cs="Arial"/>
          <w:b/>
          <w:sz w:val="24"/>
          <w:szCs w:val="24"/>
        </w:rPr>
      </w:pPr>
      <w:r w:rsidRPr="007837EF">
        <w:rPr>
          <w:rFonts w:ascii="Arial" w:hAnsi="Arial" w:cs="Arial"/>
          <w:b/>
          <w:sz w:val="24"/>
          <w:szCs w:val="24"/>
        </w:rPr>
        <w:t>¿Cuáles son las últimas novedades respecto a</w:t>
      </w:r>
      <w:r>
        <w:rPr>
          <w:rFonts w:ascii="Arial" w:hAnsi="Arial" w:cs="Arial"/>
          <w:b/>
          <w:sz w:val="24"/>
          <w:szCs w:val="24"/>
        </w:rPr>
        <w:t xml:space="preserve"> las </w:t>
      </w:r>
      <w:r w:rsidRPr="007837EF">
        <w:rPr>
          <w:rFonts w:ascii="Arial" w:hAnsi="Arial" w:cs="Arial"/>
          <w:b/>
          <w:sz w:val="24"/>
          <w:szCs w:val="24"/>
        </w:rPr>
        <w:t>vacunas en el área respiratoria?</w:t>
      </w:r>
    </w:p>
    <w:p w14:paraId="20C1E71B" w14:textId="4AEB75A9" w:rsidR="00FF6386" w:rsidRDefault="00FF6386" w:rsidP="00B1194F">
      <w:pPr>
        <w:spacing w:line="480" w:lineRule="auto"/>
        <w:rPr>
          <w:rFonts w:ascii="Arial" w:hAnsi="Arial" w:cs="Arial"/>
          <w:sz w:val="24"/>
          <w:szCs w:val="24"/>
        </w:rPr>
      </w:pPr>
      <w:r>
        <w:rPr>
          <w:rFonts w:ascii="Arial" w:hAnsi="Arial" w:cs="Arial"/>
          <w:sz w:val="24"/>
          <w:szCs w:val="24"/>
        </w:rPr>
        <w:t>Una vez entendido que la prevención es el aspecto de la medicina asistencial más barato y eficiente para mantener la salud de las personas y demostrado que las vacunas</w:t>
      </w:r>
      <w:r w:rsidR="0079782C">
        <w:rPr>
          <w:rFonts w:ascii="Arial" w:hAnsi="Arial" w:cs="Arial"/>
          <w:sz w:val="24"/>
          <w:szCs w:val="24"/>
        </w:rPr>
        <w:t xml:space="preserve"> contra influenza y neumococo</w:t>
      </w:r>
      <w:r>
        <w:rPr>
          <w:rFonts w:ascii="Arial" w:hAnsi="Arial" w:cs="Arial"/>
          <w:sz w:val="24"/>
          <w:szCs w:val="24"/>
        </w:rPr>
        <w:t xml:space="preserve"> reducen el impacto de las enfermedades </w:t>
      </w:r>
      <w:r w:rsidR="0079782C">
        <w:rPr>
          <w:rFonts w:ascii="Arial" w:hAnsi="Arial" w:cs="Arial"/>
          <w:sz w:val="24"/>
          <w:szCs w:val="24"/>
        </w:rPr>
        <w:t xml:space="preserve">crónicas, comenzó a ampliar el conocimiento de los mecanismos por los cuales las vacunas inducen el desarrollo de inmunidad contra distintos patógenos. La vacuna antigripal se elabora en los meses previos al </w:t>
      </w:r>
      <w:r w:rsidR="0079782C">
        <w:rPr>
          <w:rFonts w:ascii="Arial" w:hAnsi="Arial" w:cs="Arial"/>
          <w:sz w:val="24"/>
          <w:szCs w:val="24"/>
        </w:rPr>
        <w:lastRenderedPageBreak/>
        <w:t xml:space="preserve">próximo otoño tanto para el hemisferio sud, como para el hemisferio norte, tratando de acertar </w:t>
      </w:r>
      <w:r w:rsidR="00441241">
        <w:rPr>
          <w:rFonts w:ascii="Arial" w:hAnsi="Arial" w:cs="Arial"/>
          <w:sz w:val="24"/>
          <w:szCs w:val="24"/>
        </w:rPr>
        <w:t xml:space="preserve">la composición antigénica del virus, que </w:t>
      </w:r>
      <w:r w:rsidR="0006090C">
        <w:rPr>
          <w:rFonts w:ascii="Arial" w:hAnsi="Arial" w:cs="Arial"/>
          <w:sz w:val="24"/>
          <w:szCs w:val="24"/>
        </w:rPr>
        <w:t>modifica</w:t>
      </w:r>
      <w:r w:rsidR="00441241">
        <w:rPr>
          <w:rFonts w:ascii="Arial" w:hAnsi="Arial" w:cs="Arial"/>
          <w:sz w:val="24"/>
          <w:szCs w:val="24"/>
        </w:rPr>
        <w:t xml:space="preserve"> su aspecto a lo largo del tiempo, de manera de tener un arma </w:t>
      </w:r>
      <w:r w:rsidR="0006090C">
        <w:rPr>
          <w:rFonts w:ascii="Arial" w:hAnsi="Arial" w:cs="Arial"/>
          <w:sz w:val="24"/>
          <w:szCs w:val="24"/>
        </w:rPr>
        <w:t>eficaz contra el</w:t>
      </w:r>
      <w:r w:rsidR="00441241">
        <w:rPr>
          <w:rFonts w:ascii="Arial" w:hAnsi="Arial" w:cs="Arial"/>
          <w:sz w:val="24"/>
          <w:szCs w:val="24"/>
        </w:rPr>
        <w:t xml:space="preserve"> virus de influenza que va a producir el próximo brote. Esto requiere un cambio e</w:t>
      </w:r>
      <w:r w:rsidR="0006090C">
        <w:rPr>
          <w:rFonts w:ascii="Arial" w:hAnsi="Arial" w:cs="Arial"/>
          <w:sz w:val="24"/>
          <w:szCs w:val="24"/>
        </w:rPr>
        <w:t>n</w:t>
      </w:r>
      <w:r w:rsidR="00441241">
        <w:rPr>
          <w:rFonts w:ascii="Arial" w:hAnsi="Arial" w:cs="Arial"/>
          <w:sz w:val="24"/>
          <w:szCs w:val="24"/>
        </w:rPr>
        <w:t xml:space="preserve"> la formulación de la vacuna que ocurre todos los años. Dado que no siempre puede predecirse una mutación de los virus de influenza, pueden ocurrir aún en vacunados cuadros de influenza no </w:t>
      </w:r>
      <w:r w:rsidR="0006090C">
        <w:rPr>
          <w:rFonts w:ascii="Arial" w:hAnsi="Arial" w:cs="Arial"/>
          <w:sz w:val="24"/>
          <w:szCs w:val="24"/>
        </w:rPr>
        <w:t>inmuniza</w:t>
      </w:r>
      <w:r w:rsidR="00441241">
        <w:rPr>
          <w:rFonts w:ascii="Arial" w:hAnsi="Arial" w:cs="Arial"/>
          <w:sz w:val="24"/>
          <w:szCs w:val="24"/>
        </w:rPr>
        <w:t xml:space="preserve">dos en esa ocasión por la vacuna como ocurrió con la pandemia de influenza A (H1N1) de 2009. El año 2018 todas las vacunas contra influenza en el hemisferio norte comenzaron a tener protección contra 2 cepas de virus </w:t>
      </w:r>
      <w:r w:rsidR="0006090C">
        <w:rPr>
          <w:rFonts w:ascii="Arial" w:hAnsi="Arial" w:cs="Arial"/>
          <w:sz w:val="24"/>
          <w:szCs w:val="24"/>
        </w:rPr>
        <w:t>B</w:t>
      </w:r>
      <w:r w:rsidR="00441241">
        <w:rPr>
          <w:rFonts w:ascii="Arial" w:hAnsi="Arial" w:cs="Arial"/>
          <w:sz w:val="24"/>
          <w:szCs w:val="24"/>
        </w:rPr>
        <w:t xml:space="preserve"> </w:t>
      </w:r>
      <w:r w:rsidR="0006090C">
        <w:rPr>
          <w:rFonts w:ascii="Arial" w:hAnsi="Arial" w:cs="Arial"/>
          <w:sz w:val="24"/>
          <w:szCs w:val="24"/>
        </w:rPr>
        <w:t>además de las</w:t>
      </w:r>
      <w:r w:rsidR="00441241">
        <w:rPr>
          <w:rFonts w:ascii="Arial" w:hAnsi="Arial" w:cs="Arial"/>
          <w:sz w:val="24"/>
          <w:szCs w:val="24"/>
        </w:rPr>
        <w:t xml:space="preserve"> 2 cepas de virus </w:t>
      </w:r>
      <w:r w:rsidR="0006090C">
        <w:rPr>
          <w:rFonts w:ascii="Arial" w:hAnsi="Arial" w:cs="Arial"/>
          <w:sz w:val="24"/>
          <w:szCs w:val="24"/>
        </w:rPr>
        <w:t>A</w:t>
      </w:r>
      <w:r w:rsidR="00441241">
        <w:rPr>
          <w:rFonts w:ascii="Arial" w:hAnsi="Arial" w:cs="Arial"/>
          <w:sz w:val="24"/>
          <w:szCs w:val="24"/>
        </w:rPr>
        <w:t xml:space="preserve">. Esta vacuna 4 valente es la novedad del año 2019 en nuestro medio, suponiendo protección más amplia. </w:t>
      </w:r>
      <w:r w:rsidR="008E6528">
        <w:rPr>
          <w:rFonts w:ascii="Arial" w:hAnsi="Arial" w:cs="Arial"/>
          <w:sz w:val="24"/>
          <w:szCs w:val="24"/>
        </w:rPr>
        <w:t>R</w:t>
      </w:r>
      <w:r w:rsidR="00441241">
        <w:rPr>
          <w:rFonts w:ascii="Arial" w:hAnsi="Arial" w:cs="Arial"/>
          <w:sz w:val="24"/>
          <w:szCs w:val="24"/>
        </w:rPr>
        <w:t xml:space="preserve">especto a neumococo, en adultos, los esquemas de vacunación difieren entre los portadores y los no portadores de enfermedades crónicas. </w:t>
      </w:r>
      <w:r w:rsidR="008E6528">
        <w:rPr>
          <w:rFonts w:ascii="Arial" w:hAnsi="Arial" w:cs="Arial"/>
          <w:sz w:val="24"/>
          <w:szCs w:val="24"/>
        </w:rPr>
        <w:t>D</w:t>
      </w:r>
      <w:r w:rsidR="00441241">
        <w:rPr>
          <w:rFonts w:ascii="Arial" w:hAnsi="Arial" w:cs="Arial"/>
          <w:sz w:val="24"/>
          <w:szCs w:val="24"/>
        </w:rPr>
        <w:t xml:space="preserve">esde hace pocos años se recomienda el uso de la </w:t>
      </w:r>
      <w:r w:rsidR="00441241" w:rsidRPr="00833634">
        <w:rPr>
          <w:rFonts w:ascii="Arial" w:hAnsi="Arial" w:cs="Arial"/>
          <w:b/>
          <w:sz w:val="24"/>
          <w:szCs w:val="24"/>
        </w:rPr>
        <w:t>vacuna conjugada</w:t>
      </w:r>
      <w:r w:rsidR="00833634">
        <w:rPr>
          <w:rFonts w:ascii="Arial" w:hAnsi="Arial" w:cs="Arial"/>
          <w:sz w:val="24"/>
          <w:szCs w:val="24"/>
        </w:rPr>
        <w:t xml:space="preserve">, en nuestro medio se usa la vacuna </w:t>
      </w:r>
      <w:r w:rsidR="00833634" w:rsidRPr="00833634">
        <w:rPr>
          <w:rFonts w:ascii="Arial" w:hAnsi="Arial" w:cs="Arial"/>
          <w:b/>
          <w:sz w:val="24"/>
          <w:szCs w:val="24"/>
        </w:rPr>
        <w:t>13 valente</w:t>
      </w:r>
      <w:r w:rsidR="00833634">
        <w:rPr>
          <w:rFonts w:ascii="Arial" w:hAnsi="Arial" w:cs="Arial"/>
          <w:sz w:val="24"/>
          <w:szCs w:val="24"/>
        </w:rPr>
        <w:t xml:space="preserve"> </w:t>
      </w:r>
      <w:r w:rsidR="00441241">
        <w:rPr>
          <w:rFonts w:ascii="Arial" w:hAnsi="Arial" w:cs="Arial"/>
          <w:sz w:val="24"/>
          <w:szCs w:val="24"/>
        </w:rPr>
        <w:t>(más eficiente para prevenir la neumonía</w:t>
      </w:r>
      <w:r w:rsidR="00833634">
        <w:rPr>
          <w:rFonts w:ascii="Arial" w:hAnsi="Arial" w:cs="Arial"/>
          <w:sz w:val="24"/>
          <w:szCs w:val="24"/>
        </w:rPr>
        <w:t xml:space="preserve"> y que en adultos se administra una vez en la vida)</w:t>
      </w:r>
      <w:r w:rsidR="008E6528">
        <w:rPr>
          <w:rFonts w:ascii="Arial" w:hAnsi="Arial" w:cs="Arial"/>
          <w:sz w:val="24"/>
          <w:szCs w:val="24"/>
        </w:rPr>
        <w:t>,</w:t>
      </w:r>
      <w:r w:rsidR="00833634">
        <w:rPr>
          <w:rFonts w:ascii="Arial" w:hAnsi="Arial" w:cs="Arial"/>
          <w:sz w:val="24"/>
          <w:szCs w:val="24"/>
        </w:rPr>
        <w:t xml:space="preserve"> administrada en forma secuencial con la vieja vacuna</w:t>
      </w:r>
      <w:r w:rsidR="00441241">
        <w:rPr>
          <w:rFonts w:ascii="Arial" w:hAnsi="Arial" w:cs="Arial"/>
          <w:sz w:val="24"/>
          <w:szCs w:val="24"/>
        </w:rPr>
        <w:t xml:space="preserve"> </w:t>
      </w:r>
      <w:r w:rsidR="00833634">
        <w:rPr>
          <w:rFonts w:ascii="Arial" w:hAnsi="Arial" w:cs="Arial"/>
          <w:sz w:val="24"/>
          <w:szCs w:val="24"/>
        </w:rPr>
        <w:t>(</w:t>
      </w:r>
      <w:r w:rsidR="00833634" w:rsidRPr="00833634">
        <w:rPr>
          <w:rFonts w:ascii="Arial" w:hAnsi="Arial" w:cs="Arial"/>
          <w:b/>
          <w:sz w:val="24"/>
          <w:szCs w:val="24"/>
        </w:rPr>
        <w:t>polisacárida, 23 valente</w:t>
      </w:r>
      <w:r w:rsidR="00833634">
        <w:rPr>
          <w:rFonts w:ascii="Arial" w:hAnsi="Arial" w:cs="Arial"/>
          <w:sz w:val="24"/>
          <w:szCs w:val="24"/>
        </w:rPr>
        <w:t>), recomendada idealmente para ser administrada un año después que la vacuna conjugada. Algunas personas menores de 65 años pueden haberse vacunado con la 23 valente y tener alto riesgo de neumonía y complicaciones, en ellos se indica una revacunación luego de 5 años de administrada la vacuna original si ya cumplieron 65 años.</w:t>
      </w:r>
    </w:p>
    <w:p w14:paraId="215B524E" w14:textId="5980DC84" w:rsidR="00B1194F" w:rsidRPr="00833634" w:rsidRDefault="00B1194F" w:rsidP="00B1194F">
      <w:pPr>
        <w:spacing w:line="480" w:lineRule="auto"/>
        <w:rPr>
          <w:rFonts w:ascii="Arial" w:hAnsi="Arial" w:cs="Arial"/>
          <w:b/>
          <w:sz w:val="24"/>
          <w:szCs w:val="24"/>
        </w:rPr>
      </w:pPr>
      <w:r w:rsidRPr="00833634">
        <w:rPr>
          <w:rFonts w:ascii="Arial" w:hAnsi="Arial" w:cs="Arial"/>
          <w:b/>
          <w:sz w:val="24"/>
          <w:szCs w:val="24"/>
        </w:rPr>
        <w:t>En estos últimos años ¿Cuáles son los mayores avances que se lograron en salud respiratoria con la implementación de vacunas?</w:t>
      </w:r>
    </w:p>
    <w:p w14:paraId="47713E25" w14:textId="0D6C720F" w:rsidR="00B1194F" w:rsidRDefault="00833634" w:rsidP="00B1194F">
      <w:pPr>
        <w:spacing w:line="480" w:lineRule="auto"/>
        <w:rPr>
          <w:rFonts w:ascii="Arial" w:hAnsi="Arial" w:cs="Arial"/>
          <w:sz w:val="24"/>
          <w:szCs w:val="24"/>
        </w:rPr>
      </w:pPr>
      <w:r>
        <w:rPr>
          <w:rFonts w:ascii="Arial" w:hAnsi="Arial" w:cs="Arial"/>
          <w:sz w:val="24"/>
          <w:szCs w:val="24"/>
        </w:rPr>
        <w:t>La implementación de vacunas es uno de los factores de mayor impacto en la salud pública en la histori</w:t>
      </w:r>
      <w:r w:rsidR="00CA011B">
        <w:rPr>
          <w:rFonts w:ascii="Arial" w:hAnsi="Arial" w:cs="Arial"/>
          <w:sz w:val="24"/>
          <w:szCs w:val="24"/>
        </w:rPr>
        <w:t xml:space="preserve">a. Puede comentarse </w:t>
      </w:r>
      <w:r>
        <w:rPr>
          <w:rFonts w:ascii="Arial" w:hAnsi="Arial" w:cs="Arial"/>
          <w:sz w:val="24"/>
          <w:szCs w:val="24"/>
        </w:rPr>
        <w:t xml:space="preserve">la reducción dramática de enfermedades muy comunes como sarampión, rubeola, coqueluche, </w:t>
      </w:r>
      <w:r w:rsidR="00CA011B">
        <w:rPr>
          <w:rFonts w:ascii="Arial" w:hAnsi="Arial" w:cs="Arial"/>
          <w:sz w:val="24"/>
          <w:szCs w:val="24"/>
        </w:rPr>
        <w:t>difteria, tétanos</w:t>
      </w:r>
      <w:r w:rsidR="008E6528">
        <w:rPr>
          <w:rFonts w:ascii="Arial" w:hAnsi="Arial" w:cs="Arial"/>
          <w:sz w:val="24"/>
          <w:szCs w:val="24"/>
        </w:rPr>
        <w:t xml:space="preserve"> y</w:t>
      </w:r>
      <w:r w:rsidR="00CA011B">
        <w:rPr>
          <w:rFonts w:ascii="Arial" w:hAnsi="Arial" w:cs="Arial"/>
          <w:sz w:val="24"/>
          <w:szCs w:val="24"/>
        </w:rPr>
        <w:t xml:space="preserve"> poliomielitis</w:t>
      </w:r>
      <w:r w:rsidR="008E6528">
        <w:rPr>
          <w:rFonts w:ascii="Arial" w:hAnsi="Arial" w:cs="Arial"/>
          <w:sz w:val="24"/>
          <w:szCs w:val="24"/>
        </w:rPr>
        <w:t xml:space="preserve">, </w:t>
      </w:r>
      <w:r w:rsidR="00CA011B">
        <w:rPr>
          <w:rFonts w:ascii="Arial" w:hAnsi="Arial" w:cs="Arial"/>
          <w:sz w:val="24"/>
          <w:szCs w:val="24"/>
        </w:rPr>
        <w:t>algun</w:t>
      </w:r>
      <w:r w:rsidR="008E6528">
        <w:rPr>
          <w:rFonts w:ascii="Arial" w:hAnsi="Arial" w:cs="Arial"/>
          <w:sz w:val="24"/>
          <w:szCs w:val="24"/>
        </w:rPr>
        <w:t>a</w:t>
      </w:r>
      <w:r w:rsidR="00CA011B">
        <w:rPr>
          <w:rFonts w:ascii="Arial" w:hAnsi="Arial" w:cs="Arial"/>
          <w:sz w:val="24"/>
          <w:szCs w:val="24"/>
        </w:rPr>
        <w:t xml:space="preserve">s </w:t>
      </w:r>
      <w:r>
        <w:rPr>
          <w:rFonts w:ascii="Arial" w:hAnsi="Arial" w:cs="Arial"/>
          <w:sz w:val="24"/>
          <w:szCs w:val="24"/>
        </w:rPr>
        <w:t xml:space="preserve">consideradas </w:t>
      </w:r>
      <w:r>
        <w:rPr>
          <w:rFonts w:ascii="Arial" w:hAnsi="Arial" w:cs="Arial"/>
          <w:sz w:val="24"/>
          <w:szCs w:val="24"/>
        </w:rPr>
        <w:lastRenderedPageBreak/>
        <w:t xml:space="preserve">“inocentes”, pero que producían morbilidad y mortalidad en muchos niños y </w:t>
      </w:r>
      <w:r w:rsidR="008E6528">
        <w:rPr>
          <w:rFonts w:ascii="Arial" w:hAnsi="Arial" w:cs="Arial"/>
          <w:sz w:val="24"/>
          <w:szCs w:val="24"/>
        </w:rPr>
        <w:t>otras</w:t>
      </w:r>
      <w:r w:rsidR="00CA011B">
        <w:rPr>
          <w:rFonts w:ascii="Arial" w:hAnsi="Arial" w:cs="Arial"/>
          <w:sz w:val="24"/>
          <w:szCs w:val="24"/>
        </w:rPr>
        <w:t xml:space="preserve"> </w:t>
      </w:r>
      <w:r w:rsidR="008E6528">
        <w:rPr>
          <w:rFonts w:ascii="Arial" w:hAnsi="Arial" w:cs="Arial"/>
          <w:sz w:val="24"/>
          <w:szCs w:val="24"/>
        </w:rPr>
        <w:t>(</w:t>
      </w:r>
      <w:r w:rsidR="00CA011B">
        <w:rPr>
          <w:rFonts w:ascii="Arial" w:hAnsi="Arial" w:cs="Arial"/>
          <w:sz w:val="24"/>
          <w:szCs w:val="24"/>
        </w:rPr>
        <w:t>poliomielitis, el tétanos o la difteria</w:t>
      </w:r>
      <w:r w:rsidR="008E6528">
        <w:rPr>
          <w:rFonts w:ascii="Arial" w:hAnsi="Arial" w:cs="Arial"/>
          <w:sz w:val="24"/>
          <w:szCs w:val="24"/>
        </w:rPr>
        <w:t>) que</w:t>
      </w:r>
      <w:r w:rsidR="00CA011B">
        <w:rPr>
          <w:rFonts w:ascii="Arial" w:hAnsi="Arial" w:cs="Arial"/>
          <w:sz w:val="24"/>
          <w:szCs w:val="24"/>
        </w:rPr>
        <w:t xml:space="preserve"> eran verdaderos dramas humanos. El ejemplo más sobresaliente es la erradicación de enfermedades como la viruela ocurrida en 1977, gracias a la vacuna.</w:t>
      </w:r>
    </w:p>
    <w:p w14:paraId="4660112A" w14:textId="71CD9A33" w:rsidR="00C605EB" w:rsidRDefault="00CA011B" w:rsidP="00B1194F">
      <w:pPr>
        <w:spacing w:line="480" w:lineRule="auto"/>
        <w:rPr>
          <w:rFonts w:ascii="Arial" w:hAnsi="Arial" w:cs="Arial"/>
          <w:sz w:val="24"/>
          <w:szCs w:val="24"/>
        </w:rPr>
      </w:pPr>
      <w:r>
        <w:rPr>
          <w:rFonts w:ascii="Arial" w:hAnsi="Arial" w:cs="Arial"/>
          <w:sz w:val="24"/>
          <w:szCs w:val="24"/>
        </w:rPr>
        <w:t xml:space="preserve">En referencia </w:t>
      </w:r>
      <w:r w:rsidR="008E6528">
        <w:rPr>
          <w:rFonts w:ascii="Arial" w:hAnsi="Arial" w:cs="Arial"/>
          <w:sz w:val="24"/>
          <w:szCs w:val="24"/>
        </w:rPr>
        <w:t>los</w:t>
      </w:r>
      <w:r>
        <w:rPr>
          <w:rFonts w:ascii="Arial" w:hAnsi="Arial" w:cs="Arial"/>
          <w:sz w:val="24"/>
          <w:szCs w:val="24"/>
        </w:rPr>
        <w:t xml:space="preserve"> enfermos respiratorios, </w:t>
      </w:r>
      <w:r w:rsidR="008E6528">
        <w:rPr>
          <w:rFonts w:ascii="Arial" w:hAnsi="Arial" w:cs="Arial"/>
          <w:sz w:val="24"/>
          <w:szCs w:val="24"/>
        </w:rPr>
        <w:t xml:space="preserve">influenza y neumonía </w:t>
      </w:r>
      <w:r>
        <w:rPr>
          <w:rFonts w:ascii="Arial" w:hAnsi="Arial" w:cs="Arial"/>
          <w:sz w:val="24"/>
          <w:szCs w:val="24"/>
        </w:rPr>
        <w:t xml:space="preserve">están lejos de la erradicación o el descenso dramático. La neumonía y otras infecciones respiratorias </w:t>
      </w:r>
      <w:r w:rsidR="008E6528">
        <w:rPr>
          <w:rFonts w:ascii="Arial" w:hAnsi="Arial" w:cs="Arial"/>
          <w:sz w:val="24"/>
          <w:szCs w:val="24"/>
        </w:rPr>
        <w:t xml:space="preserve">son </w:t>
      </w:r>
      <w:r>
        <w:rPr>
          <w:rFonts w:ascii="Arial" w:hAnsi="Arial" w:cs="Arial"/>
          <w:sz w:val="24"/>
          <w:szCs w:val="24"/>
        </w:rPr>
        <w:t xml:space="preserve">consecuencia del </w:t>
      </w:r>
      <w:r w:rsidR="00C605EB">
        <w:rPr>
          <w:rFonts w:ascii="Arial" w:hAnsi="Arial" w:cs="Arial"/>
          <w:sz w:val="24"/>
          <w:szCs w:val="24"/>
        </w:rPr>
        <w:t>contacto íntimo</w:t>
      </w:r>
      <w:r>
        <w:rPr>
          <w:rFonts w:ascii="Arial" w:hAnsi="Arial" w:cs="Arial"/>
          <w:sz w:val="24"/>
          <w:szCs w:val="24"/>
        </w:rPr>
        <w:t xml:space="preserve"> </w:t>
      </w:r>
      <w:r w:rsidR="00C605EB">
        <w:rPr>
          <w:rFonts w:ascii="Arial" w:hAnsi="Arial" w:cs="Arial"/>
          <w:sz w:val="24"/>
          <w:szCs w:val="24"/>
        </w:rPr>
        <w:t xml:space="preserve">que ocurre en la profundidad del noble tejido pulmonar </w:t>
      </w:r>
      <w:r>
        <w:rPr>
          <w:rFonts w:ascii="Arial" w:hAnsi="Arial" w:cs="Arial"/>
          <w:sz w:val="24"/>
          <w:szCs w:val="24"/>
        </w:rPr>
        <w:t xml:space="preserve">entre los patógenos respiratorios </w:t>
      </w:r>
      <w:r w:rsidR="00C605EB">
        <w:rPr>
          <w:rFonts w:ascii="Arial" w:hAnsi="Arial" w:cs="Arial"/>
          <w:sz w:val="24"/>
          <w:szCs w:val="24"/>
        </w:rPr>
        <w:t xml:space="preserve">(algunos altamente contagiosos), </w:t>
      </w:r>
      <w:r>
        <w:rPr>
          <w:rFonts w:ascii="Arial" w:hAnsi="Arial" w:cs="Arial"/>
          <w:sz w:val="24"/>
          <w:szCs w:val="24"/>
        </w:rPr>
        <w:t xml:space="preserve">presentes en </w:t>
      </w:r>
      <w:r w:rsidR="00C605EB">
        <w:rPr>
          <w:rFonts w:ascii="Arial" w:hAnsi="Arial" w:cs="Arial"/>
          <w:sz w:val="24"/>
          <w:szCs w:val="24"/>
        </w:rPr>
        <w:t>los 10.000 litros de aire respirados por día</w:t>
      </w:r>
      <w:r>
        <w:rPr>
          <w:rFonts w:ascii="Arial" w:hAnsi="Arial" w:cs="Arial"/>
          <w:sz w:val="24"/>
          <w:szCs w:val="24"/>
        </w:rPr>
        <w:t>, con los 5 litros de sangre que pasan por minuto por los pulmones</w:t>
      </w:r>
      <w:r w:rsidR="00C605EB">
        <w:rPr>
          <w:rFonts w:ascii="Arial" w:hAnsi="Arial" w:cs="Arial"/>
          <w:sz w:val="24"/>
          <w:szCs w:val="24"/>
        </w:rPr>
        <w:t>.</w:t>
      </w:r>
      <w:r>
        <w:rPr>
          <w:rFonts w:ascii="Arial" w:hAnsi="Arial" w:cs="Arial"/>
          <w:sz w:val="24"/>
          <w:szCs w:val="24"/>
        </w:rPr>
        <w:t xml:space="preserve"> </w:t>
      </w:r>
    </w:p>
    <w:p w14:paraId="6C85098C" w14:textId="02F82989" w:rsidR="00CA011B" w:rsidRPr="00B1194F" w:rsidRDefault="00C605EB" w:rsidP="00B1194F">
      <w:pPr>
        <w:spacing w:line="480" w:lineRule="auto"/>
        <w:rPr>
          <w:rFonts w:ascii="Arial" w:hAnsi="Arial" w:cs="Arial"/>
          <w:sz w:val="24"/>
          <w:szCs w:val="24"/>
        </w:rPr>
      </w:pPr>
      <w:r>
        <w:rPr>
          <w:rFonts w:ascii="Arial" w:hAnsi="Arial" w:cs="Arial"/>
          <w:sz w:val="24"/>
          <w:szCs w:val="24"/>
        </w:rPr>
        <w:t>Así y todo, está fehacientemente demostrado que la vacuna anti-gripal reduce el impacto de influenza en morbilidad y</w:t>
      </w:r>
      <w:r w:rsidR="00CA011B">
        <w:rPr>
          <w:rFonts w:ascii="Arial" w:hAnsi="Arial" w:cs="Arial"/>
          <w:sz w:val="24"/>
          <w:szCs w:val="24"/>
        </w:rPr>
        <w:t xml:space="preserve"> </w:t>
      </w:r>
      <w:r>
        <w:rPr>
          <w:rFonts w:ascii="Arial" w:hAnsi="Arial" w:cs="Arial"/>
          <w:sz w:val="24"/>
          <w:szCs w:val="24"/>
        </w:rPr>
        <w:t xml:space="preserve">mortalidad en los pacientes adultos con indicación de la vacuna. </w:t>
      </w:r>
      <w:r w:rsidR="008E6528">
        <w:rPr>
          <w:rFonts w:ascii="Arial" w:hAnsi="Arial" w:cs="Arial"/>
          <w:sz w:val="24"/>
          <w:szCs w:val="24"/>
        </w:rPr>
        <w:t>Con relación a</w:t>
      </w:r>
      <w:r>
        <w:rPr>
          <w:rFonts w:ascii="Arial" w:hAnsi="Arial" w:cs="Arial"/>
          <w:sz w:val="24"/>
          <w:szCs w:val="24"/>
        </w:rPr>
        <w:t xml:space="preserve"> la vacuna anti-neumocóccica la vieja vacuna 23 valente </w:t>
      </w:r>
      <w:r w:rsidR="008E6528">
        <w:rPr>
          <w:rFonts w:ascii="Arial" w:hAnsi="Arial" w:cs="Arial"/>
          <w:sz w:val="24"/>
          <w:szCs w:val="24"/>
        </w:rPr>
        <w:t>resulta</w:t>
      </w:r>
      <w:r>
        <w:rPr>
          <w:rFonts w:ascii="Arial" w:hAnsi="Arial" w:cs="Arial"/>
          <w:sz w:val="24"/>
          <w:szCs w:val="24"/>
        </w:rPr>
        <w:t xml:space="preserve"> efectiva </w:t>
      </w:r>
      <w:r w:rsidR="008E6528">
        <w:rPr>
          <w:rFonts w:ascii="Arial" w:hAnsi="Arial" w:cs="Arial"/>
          <w:sz w:val="24"/>
          <w:szCs w:val="24"/>
        </w:rPr>
        <w:t xml:space="preserve">prevenir </w:t>
      </w:r>
      <w:r>
        <w:rPr>
          <w:rFonts w:ascii="Arial" w:hAnsi="Arial" w:cs="Arial"/>
          <w:sz w:val="24"/>
          <w:szCs w:val="24"/>
        </w:rPr>
        <w:t>la enfermedad neumocóccica invasiva (cuando el neumococo pasa a la sangre y se aloja no solo en el pulmón sino en otros tejidos</w:t>
      </w:r>
      <w:r w:rsidR="00B15CF8">
        <w:rPr>
          <w:rFonts w:ascii="Arial" w:hAnsi="Arial" w:cs="Arial"/>
          <w:sz w:val="24"/>
          <w:szCs w:val="24"/>
        </w:rPr>
        <w:t xml:space="preserve"> lo cual la hace particularmente grave y aumenta la mortalidad). El uso de la vacuna conjugada que en Argentina se aplica en alrededor del 90% de los recién nacidos, </w:t>
      </w:r>
      <w:r w:rsidR="008E6528">
        <w:rPr>
          <w:rFonts w:ascii="Arial" w:hAnsi="Arial" w:cs="Arial"/>
          <w:sz w:val="24"/>
          <w:szCs w:val="24"/>
        </w:rPr>
        <w:t xml:space="preserve">y en adultos con riesgo, </w:t>
      </w:r>
      <w:r w:rsidR="00B15CF8">
        <w:rPr>
          <w:rFonts w:ascii="Arial" w:hAnsi="Arial" w:cs="Arial"/>
          <w:sz w:val="24"/>
          <w:szCs w:val="24"/>
        </w:rPr>
        <w:t>ha demostrado que reduce la incidencia de neumococo como causa de neumonía tanto en niños como en adultos en forma dramática. Un estudio mostró la reducción del 66% de su frecuencia en adultos entre</w:t>
      </w:r>
      <w:r w:rsidR="008E6528">
        <w:rPr>
          <w:rFonts w:ascii="Arial" w:hAnsi="Arial" w:cs="Arial"/>
          <w:sz w:val="24"/>
          <w:szCs w:val="24"/>
        </w:rPr>
        <w:t xml:space="preserve"> </w:t>
      </w:r>
      <w:r w:rsidR="00B15CF8">
        <w:rPr>
          <w:rFonts w:ascii="Arial" w:hAnsi="Arial" w:cs="Arial"/>
          <w:sz w:val="24"/>
          <w:szCs w:val="24"/>
        </w:rPr>
        <w:t xml:space="preserve">los años 2000 y 2015.  </w:t>
      </w:r>
    </w:p>
    <w:p w14:paraId="5E69FA0A" w14:textId="6E93F1B5" w:rsidR="00B1194F" w:rsidRPr="00B15CF8" w:rsidRDefault="00B1194F" w:rsidP="00B1194F">
      <w:pPr>
        <w:spacing w:line="480" w:lineRule="auto"/>
        <w:rPr>
          <w:rFonts w:ascii="Arial" w:hAnsi="Arial" w:cs="Arial"/>
          <w:b/>
          <w:sz w:val="24"/>
          <w:szCs w:val="24"/>
        </w:rPr>
      </w:pPr>
      <w:r w:rsidRPr="00B15CF8">
        <w:rPr>
          <w:rFonts w:ascii="Arial" w:hAnsi="Arial" w:cs="Arial"/>
          <w:b/>
          <w:sz w:val="24"/>
          <w:szCs w:val="24"/>
        </w:rPr>
        <w:t>¿En que se tendría que trabajar/reforzar de cara al futuro?</w:t>
      </w:r>
    </w:p>
    <w:p w14:paraId="22AA415A" w14:textId="181DA28C" w:rsidR="00B1194F" w:rsidRDefault="00B15CF8" w:rsidP="00B1194F">
      <w:pPr>
        <w:spacing w:line="480" w:lineRule="auto"/>
        <w:rPr>
          <w:rFonts w:ascii="Arial" w:hAnsi="Arial" w:cs="Arial"/>
          <w:sz w:val="24"/>
          <w:szCs w:val="24"/>
        </w:rPr>
      </w:pPr>
      <w:r>
        <w:rPr>
          <w:rFonts w:ascii="Arial" w:hAnsi="Arial" w:cs="Arial"/>
          <w:sz w:val="24"/>
          <w:szCs w:val="24"/>
        </w:rPr>
        <w:t>Se está trabajando en el desarrollo de mejores vacunas,</w:t>
      </w:r>
      <w:r w:rsidR="008E6528">
        <w:rPr>
          <w:rFonts w:ascii="Arial" w:hAnsi="Arial" w:cs="Arial"/>
          <w:sz w:val="24"/>
          <w:szCs w:val="24"/>
        </w:rPr>
        <w:t>en</w:t>
      </w:r>
      <w:r>
        <w:rPr>
          <w:rFonts w:ascii="Arial" w:hAnsi="Arial" w:cs="Arial"/>
          <w:sz w:val="24"/>
          <w:szCs w:val="24"/>
        </w:rPr>
        <w:t xml:space="preserve"> influenza el foco está en la llamada “</w:t>
      </w:r>
      <w:r w:rsidRPr="00B15CF8">
        <w:rPr>
          <w:rFonts w:ascii="Arial" w:hAnsi="Arial" w:cs="Arial"/>
          <w:b/>
          <w:sz w:val="24"/>
          <w:szCs w:val="24"/>
        </w:rPr>
        <w:t>vacuna universal</w:t>
      </w:r>
      <w:r>
        <w:rPr>
          <w:rFonts w:ascii="Arial" w:hAnsi="Arial" w:cs="Arial"/>
          <w:sz w:val="24"/>
          <w:szCs w:val="24"/>
        </w:rPr>
        <w:t>”, esto es lograr una vacuna que sea dirigida a blancos diferentes a la actual, que no requiera de la revacunación anual y en la cual no tengan impacto los cambios de las cepas ocurridos todos los años.</w:t>
      </w:r>
    </w:p>
    <w:p w14:paraId="206F6A02" w14:textId="30E37B8D" w:rsidR="003B30E0" w:rsidRDefault="00B15CF8" w:rsidP="00B1194F">
      <w:pPr>
        <w:spacing w:line="480" w:lineRule="auto"/>
        <w:rPr>
          <w:rFonts w:ascii="Arial" w:hAnsi="Arial" w:cs="Arial"/>
          <w:sz w:val="24"/>
          <w:szCs w:val="24"/>
        </w:rPr>
      </w:pPr>
      <w:r>
        <w:rPr>
          <w:rFonts w:ascii="Arial" w:hAnsi="Arial" w:cs="Arial"/>
          <w:sz w:val="24"/>
          <w:szCs w:val="24"/>
        </w:rPr>
        <w:lastRenderedPageBreak/>
        <w:t xml:space="preserve">Con respecto a la vacuna anti-neumocóccica, se trabaja en vacunas que cubran más serotipos que producen neumonía, </w:t>
      </w:r>
      <w:r w:rsidR="008E6528">
        <w:rPr>
          <w:rFonts w:ascii="Arial" w:hAnsi="Arial" w:cs="Arial"/>
          <w:sz w:val="24"/>
          <w:szCs w:val="24"/>
        </w:rPr>
        <w:t xml:space="preserve">ya que </w:t>
      </w:r>
      <w:r>
        <w:rPr>
          <w:rFonts w:ascii="Arial" w:hAnsi="Arial" w:cs="Arial"/>
          <w:sz w:val="24"/>
          <w:szCs w:val="24"/>
        </w:rPr>
        <w:t xml:space="preserve">los mismos están cambiando </w:t>
      </w:r>
      <w:r w:rsidR="008E6528">
        <w:rPr>
          <w:rFonts w:ascii="Arial" w:hAnsi="Arial" w:cs="Arial"/>
          <w:sz w:val="24"/>
          <w:szCs w:val="24"/>
        </w:rPr>
        <w:t>por</w:t>
      </w:r>
      <w:r>
        <w:rPr>
          <w:rFonts w:ascii="Arial" w:hAnsi="Arial" w:cs="Arial"/>
          <w:sz w:val="24"/>
          <w:szCs w:val="24"/>
        </w:rPr>
        <w:t xml:space="preserve">que muchos de los serotipos que han reducido su patogenicidad </w:t>
      </w:r>
      <w:r w:rsidR="003B30E0">
        <w:rPr>
          <w:rFonts w:ascii="Arial" w:hAnsi="Arial" w:cs="Arial"/>
          <w:sz w:val="24"/>
          <w:szCs w:val="24"/>
        </w:rPr>
        <w:t xml:space="preserve">en forma importante con la implementación universal de las vacunas conjugadas, están siendo reemplazados por otras cepas. El objetivo final no alcanzable por ahora es contar con una vacuna que no esté enfocada en serotipos sino </w:t>
      </w:r>
      <w:r w:rsidR="00FD760A">
        <w:rPr>
          <w:rFonts w:ascii="Arial" w:hAnsi="Arial" w:cs="Arial"/>
          <w:sz w:val="24"/>
          <w:szCs w:val="24"/>
        </w:rPr>
        <w:t xml:space="preserve">que </w:t>
      </w:r>
      <w:r w:rsidR="003B30E0">
        <w:rPr>
          <w:rFonts w:ascii="Arial" w:hAnsi="Arial" w:cs="Arial"/>
          <w:sz w:val="24"/>
          <w:szCs w:val="24"/>
        </w:rPr>
        <w:t>cubra todas la variantes de esta bacteria.</w:t>
      </w:r>
    </w:p>
    <w:p w14:paraId="61709464" w14:textId="4858F5BC" w:rsidR="00B15CF8" w:rsidRPr="00B1194F" w:rsidRDefault="00FD760A" w:rsidP="00B1194F">
      <w:pPr>
        <w:spacing w:line="480" w:lineRule="auto"/>
        <w:rPr>
          <w:rFonts w:ascii="Arial" w:hAnsi="Arial" w:cs="Arial"/>
          <w:sz w:val="24"/>
          <w:szCs w:val="24"/>
        </w:rPr>
      </w:pPr>
      <w:r>
        <w:rPr>
          <w:rFonts w:ascii="Arial" w:hAnsi="Arial" w:cs="Arial"/>
          <w:sz w:val="24"/>
          <w:szCs w:val="24"/>
        </w:rPr>
        <w:t>O</w:t>
      </w:r>
      <w:r w:rsidR="003B30E0">
        <w:rPr>
          <w:rFonts w:ascii="Arial" w:hAnsi="Arial" w:cs="Arial"/>
          <w:sz w:val="24"/>
          <w:szCs w:val="24"/>
        </w:rPr>
        <w:t xml:space="preserve">tros patógenos respiratorios que producen infecciones pulmonares en niños y adultos como el virus sincisial respiratorio (productor de bronquiolitis en niños y de un número de neumonías en el adulto), </w:t>
      </w:r>
      <w:r>
        <w:rPr>
          <w:rFonts w:ascii="Arial" w:hAnsi="Arial" w:cs="Arial"/>
          <w:sz w:val="24"/>
          <w:szCs w:val="24"/>
        </w:rPr>
        <w:t xml:space="preserve">es blanco de </w:t>
      </w:r>
      <w:r w:rsidR="003B30E0">
        <w:rPr>
          <w:rFonts w:ascii="Arial" w:hAnsi="Arial" w:cs="Arial"/>
          <w:sz w:val="24"/>
          <w:szCs w:val="24"/>
        </w:rPr>
        <w:t xml:space="preserve">estudios </w:t>
      </w:r>
      <w:r>
        <w:rPr>
          <w:rFonts w:ascii="Arial" w:hAnsi="Arial" w:cs="Arial"/>
          <w:sz w:val="24"/>
          <w:szCs w:val="24"/>
        </w:rPr>
        <w:t xml:space="preserve">para </w:t>
      </w:r>
      <w:r w:rsidR="003B30E0">
        <w:rPr>
          <w:rFonts w:ascii="Arial" w:hAnsi="Arial" w:cs="Arial"/>
          <w:sz w:val="24"/>
          <w:szCs w:val="24"/>
        </w:rPr>
        <w:t xml:space="preserve">nuevas vacunas. </w:t>
      </w:r>
    </w:p>
    <w:p w14:paraId="3FBE5871" w14:textId="7899ECDD" w:rsidR="00B1194F" w:rsidRPr="003B30E0" w:rsidRDefault="00B1194F" w:rsidP="00B1194F">
      <w:pPr>
        <w:spacing w:line="480" w:lineRule="auto"/>
        <w:rPr>
          <w:rFonts w:ascii="Arial" w:hAnsi="Arial" w:cs="Arial"/>
          <w:b/>
          <w:sz w:val="24"/>
          <w:szCs w:val="24"/>
        </w:rPr>
      </w:pPr>
      <w:r w:rsidRPr="003B30E0">
        <w:rPr>
          <w:rFonts w:ascii="Arial" w:hAnsi="Arial" w:cs="Arial"/>
          <w:b/>
          <w:sz w:val="24"/>
          <w:szCs w:val="24"/>
        </w:rPr>
        <w:t>¿Cómo y de qué manera podrían ayudar las políticas públicas?</w:t>
      </w:r>
    </w:p>
    <w:p w14:paraId="5AB72660" w14:textId="0C4A719D" w:rsidR="00894C6A" w:rsidRPr="002B1F25" w:rsidRDefault="003B30E0">
      <w:pPr>
        <w:spacing w:line="480" w:lineRule="auto"/>
        <w:rPr>
          <w:rFonts w:ascii="Arial" w:hAnsi="Arial" w:cs="Arial"/>
          <w:sz w:val="24"/>
          <w:szCs w:val="24"/>
        </w:rPr>
      </w:pPr>
      <w:r>
        <w:rPr>
          <w:rFonts w:ascii="Arial" w:hAnsi="Arial" w:cs="Arial"/>
          <w:sz w:val="24"/>
          <w:szCs w:val="24"/>
        </w:rPr>
        <w:t>La</w:t>
      </w:r>
      <w:r w:rsidR="00517374" w:rsidRPr="002B1F25">
        <w:rPr>
          <w:rFonts w:ascii="Arial" w:hAnsi="Arial" w:cs="Arial"/>
          <w:sz w:val="24"/>
          <w:szCs w:val="24"/>
        </w:rPr>
        <w:t xml:space="preserve"> </w:t>
      </w:r>
      <w:r>
        <w:rPr>
          <w:rFonts w:ascii="Arial" w:hAnsi="Arial" w:cs="Arial"/>
          <w:sz w:val="24"/>
          <w:szCs w:val="24"/>
        </w:rPr>
        <w:t>secretaría de salud de la nación</w:t>
      </w:r>
      <w:r w:rsidR="00517374" w:rsidRPr="002B1F25">
        <w:rPr>
          <w:rFonts w:ascii="Arial" w:hAnsi="Arial" w:cs="Arial"/>
          <w:sz w:val="24"/>
          <w:szCs w:val="24"/>
        </w:rPr>
        <w:t xml:space="preserve"> </w:t>
      </w:r>
      <w:r w:rsidR="00B1194F">
        <w:rPr>
          <w:rFonts w:ascii="Arial" w:hAnsi="Arial" w:cs="Arial"/>
          <w:sz w:val="24"/>
          <w:szCs w:val="24"/>
        </w:rPr>
        <w:t xml:space="preserve">y </w:t>
      </w:r>
      <w:r w:rsidR="00BC252F" w:rsidRPr="002B1F25">
        <w:rPr>
          <w:rFonts w:ascii="Arial" w:hAnsi="Arial" w:cs="Arial"/>
          <w:sz w:val="24"/>
          <w:szCs w:val="24"/>
        </w:rPr>
        <w:t xml:space="preserve">organismos </w:t>
      </w:r>
      <w:r w:rsidR="00517374" w:rsidRPr="002B1F25">
        <w:rPr>
          <w:rFonts w:ascii="Arial" w:hAnsi="Arial" w:cs="Arial"/>
          <w:sz w:val="24"/>
          <w:szCs w:val="24"/>
        </w:rPr>
        <w:t>oficiales de otros países como el</w:t>
      </w:r>
      <w:r w:rsidR="00BC252F" w:rsidRPr="002B1F25">
        <w:rPr>
          <w:rFonts w:ascii="Arial" w:hAnsi="Arial" w:cs="Arial"/>
          <w:sz w:val="24"/>
          <w:szCs w:val="24"/>
        </w:rPr>
        <w:t xml:space="preserve"> </w:t>
      </w:r>
      <w:r w:rsidR="00517374" w:rsidRPr="002B1F25">
        <w:rPr>
          <w:rFonts w:ascii="Arial" w:hAnsi="Arial" w:cs="Arial"/>
          <w:sz w:val="24"/>
          <w:szCs w:val="24"/>
        </w:rPr>
        <w:t>Centers for Disease Control and Prevention (CDC) de Estados Unidos, recomienda</w:t>
      </w:r>
      <w:r w:rsidR="00B1194F">
        <w:rPr>
          <w:rFonts w:ascii="Arial" w:hAnsi="Arial" w:cs="Arial"/>
          <w:sz w:val="24"/>
          <w:szCs w:val="24"/>
        </w:rPr>
        <w:t>n</w:t>
      </w:r>
      <w:r w:rsidR="00517374" w:rsidRPr="002B1F25">
        <w:rPr>
          <w:rFonts w:ascii="Arial" w:hAnsi="Arial" w:cs="Arial"/>
          <w:sz w:val="24"/>
          <w:szCs w:val="24"/>
        </w:rPr>
        <w:t xml:space="preserve"> la vacunación para proveer inmunidad a lo largo de la vida. </w:t>
      </w:r>
      <w:r w:rsidR="0045154F" w:rsidRPr="002B1F25">
        <w:rPr>
          <w:rFonts w:ascii="Arial" w:hAnsi="Arial" w:cs="Arial"/>
          <w:sz w:val="24"/>
          <w:szCs w:val="24"/>
        </w:rPr>
        <w:t>En Argentina</w:t>
      </w:r>
      <w:r w:rsidR="00BC252F" w:rsidRPr="002B1F25">
        <w:rPr>
          <w:rFonts w:ascii="Arial" w:hAnsi="Arial" w:cs="Arial"/>
          <w:sz w:val="24"/>
          <w:szCs w:val="24"/>
        </w:rPr>
        <w:t xml:space="preserve"> </w:t>
      </w:r>
      <w:r w:rsidR="003349C5" w:rsidRPr="002B1F25">
        <w:rPr>
          <w:rFonts w:ascii="Arial" w:hAnsi="Arial" w:cs="Arial"/>
          <w:sz w:val="24"/>
          <w:szCs w:val="24"/>
        </w:rPr>
        <w:t>l</w:t>
      </w:r>
      <w:r w:rsidR="00517374" w:rsidRPr="002B1F25">
        <w:rPr>
          <w:rFonts w:ascii="Arial" w:hAnsi="Arial" w:cs="Arial"/>
          <w:sz w:val="24"/>
          <w:szCs w:val="24"/>
        </w:rPr>
        <w:t xml:space="preserve">as tasas de vacunación </w:t>
      </w:r>
      <w:r w:rsidR="003349C5" w:rsidRPr="002B1F25">
        <w:rPr>
          <w:rFonts w:ascii="Arial" w:hAnsi="Arial" w:cs="Arial"/>
          <w:sz w:val="24"/>
          <w:szCs w:val="24"/>
        </w:rPr>
        <w:t xml:space="preserve">son </w:t>
      </w:r>
      <w:r w:rsidR="00517374" w:rsidRPr="002B1F25">
        <w:rPr>
          <w:rFonts w:ascii="Arial" w:hAnsi="Arial" w:cs="Arial"/>
          <w:sz w:val="24"/>
          <w:szCs w:val="24"/>
        </w:rPr>
        <w:t>altas</w:t>
      </w:r>
      <w:r w:rsidR="007C05AB" w:rsidRPr="002B1F25">
        <w:rPr>
          <w:rFonts w:ascii="Arial" w:hAnsi="Arial" w:cs="Arial"/>
          <w:sz w:val="24"/>
          <w:szCs w:val="24"/>
        </w:rPr>
        <w:t xml:space="preserve"> </w:t>
      </w:r>
      <w:r w:rsidR="00BC252F" w:rsidRPr="002B1F25">
        <w:rPr>
          <w:rFonts w:ascii="Arial" w:hAnsi="Arial" w:cs="Arial"/>
          <w:sz w:val="24"/>
          <w:szCs w:val="24"/>
        </w:rPr>
        <w:t xml:space="preserve">en </w:t>
      </w:r>
      <w:r w:rsidR="007C05AB" w:rsidRPr="002B1F25">
        <w:rPr>
          <w:rFonts w:ascii="Arial" w:hAnsi="Arial" w:cs="Arial"/>
          <w:sz w:val="24"/>
          <w:szCs w:val="24"/>
        </w:rPr>
        <w:t>niñ</w:t>
      </w:r>
      <w:r w:rsidR="00BC252F" w:rsidRPr="002B1F25">
        <w:rPr>
          <w:rFonts w:ascii="Arial" w:hAnsi="Arial" w:cs="Arial"/>
          <w:sz w:val="24"/>
          <w:szCs w:val="24"/>
        </w:rPr>
        <w:t>os</w:t>
      </w:r>
      <w:r w:rsidR="0045154F" w:rsidRPr="002B1F25">
        <w:rPr>
          <w:rFonts w:ascii="Arial" w:hAnsi="Arial" w:cs="Arial"/>
          <w:sz w:val="24"/>
          <w:szCs w:val="24"/>
        </w:rPr>
        <w:t>,</w:t>
      </w:r>
      <w:r w:rsidR="00517374" w:rsidRPr="002B1F25">
        <w:rPr>
          <w:rFonts w:ascii="Arial" w:hAnsi="Arial" w:cs="Arial"/>
          <w:sz w:val="24"/>
          <w:szCs w:val="24"/>
        </w:rPr>
        <w:t xml:space="preserve"> </w:t>
      </w:r>
      <w:r w:rsidR="00BC252F" w:rsidRPr="002B1F25">
        <w:rPr>
          <w:rFonts w:ascii="Arial" w:hAnsi="Arial" w:cs="Arial"/>
          <w:sz w:val="24"/>
          <w:szCs w:val="24"/>
        </w:rPr>
        <w:t xml:space="preserve">por </w:t>
      </w:r>
      <w:r w:rsidR="003349C5" w:rsidRPr="002B1F25">
        <w:rPr>
          <w:rFonts w:ascii="Arial" w:hAnsi="Arial" w:cs="Arial"/>
          <w:sz w:val="24"/>
          <w:szCs w:val="24"/>
        </w:rPr>
        <w:t>influencia</w:t>
      </w:r>
      <w:r w:rsidR="00BC252F" w:rsidRPr="002B1F25">
        <w:rPr>
          <w:rFonts w:ascii="Arial" w:hAnsi="Arial" w:cs="Arial"/>
          <w:sz w:val="24"/>
          <w:szCs w:val="24"/>
        </w:rPr>
        <w:t xml:space="preserve"> </w:t>
      </w:r>
      <w:r w:rsidR="003349C5" w:rsidRPr="002B1F25">
        <w:rPr>
          <w:rFonts w:ascii="Arial" w:hAnsi="Arial" w:cs="Arial"/>
          <w:sz w:val="24"/>
          <w:szCs w:val="24"/>
        </w:rPr>
        <w:t>de los</w:t>
      </w:r>
      <w:r w:rsidR="00BC252F" w:rsidRPr="002B1F25">
        <w:rPr>
          <w:rFonts w:ascii="Arial" w:hAnsi="Arial" w:cs="Arial"/>
          <w:sz w:val="24"/>
          <w:szCs w:val="24"/>
        </w:rPr>
        <w:t xml:space="preserve"> </w:t>
      </w:r>
      <w:r w:rsidR="00517374" w:rsidRPr="002B1F25">
        <w:rPr>
          <w:rFonts w:ascii="Arial" w:hAnsi="Arial" w:cs="Arial"/>
          <w:sz w:val="24"/>
          <w:szCs w:val="24"/>
        </w:rPr>
        <w:t xml:space="preserve">pediatras, </w:t>
      </w:r>
      <w:r w:rsidR="00B1194F">
        <w:rPr>
          <w:rFonts w:ascii="Arial" w:hAnsi="Arial" w:cs="Arial"/>
          <w:sz w:val="24"/>
          <w:szCs w:val="24"/>
        </w:rPr>
        <w:t>y por ser requisito para ingresar al colegio. L</w:t>
      </w:r>
      <w:r w:rsidR="008854B1" w:rsidRPr="002B1F25">
        <w:rPr>
          <w:rFonts w:ascii="Arial" w:hAnsi="Arial" w:cs="Arial"/>
          <w:sz w:val="24"/>
          <w:szCs w:val="24"/>
        </w:rPr>
        <w:t>a mayoría de los adultos no se</w:t>
      </w:r>
      <w:r w:rsidR="00517374" w:rsidRPr="002B1F25">
        <w:rPr>
          <w:rFonts w:ascii="Arial" w:hAnsi="Arial" w:cs="Arial"/>
          <w:sz w:val="24"/>
          <w:szCs w:val="24"/>
        </w:rPr>
        <w:t xml:space="preserve"> vacuna </w:t>
      </w:r>
      <w:r w:rsidR="00FD760A" w:rsidRPr="002B1F25">
        <w:rPr>
          <w:rFonts w:ascii="Arial" w:hAnsi="Arial" w:cs="Arial"/>
          <w:sz w:val="24"/>
          <w:szCs w:val="24"/>
        </w:rPr>
        <w:t>de acuerdo con</w:t>
      </w:r>
      <w:r w:rsidR="00517374" w:rsidRPr="002B1F25">
        <w:rPr>
          <w:rFonts w:ascii="Arial" w:hAnsi="Arial" w:cs="Arial"/>
          <w:sz w:val="24"/>
          <w:szCs w:val="24"/>
        </w:rPr>
        <w:t xml:space="preserve"> las recomendaciones oficiales.</w:t>
      </w:r>
    </w:p>
    <w:p w14:paraId="4E4B698F" w14:textId="77777777" w:rsidR="005E07FC" w:rsidRDefault="003B30E0">
      <w:pPr>
        <w:spacing w:line="480" w:lineRule="auto"/>
        <w:rPr>
          <w:rFonts w:ascii="Arial" w:hAnsi="Arial" w:cs="Arial"/>
          <w:sz w:val="24"/>
          <w:szCs w:val="24"/>
        </w:rPr>
      </w:pPr>
      <w:r>
        <w:rPr>
          <w:rFonts w:ascii="Arial" w:hAnsi="Arial" w:cs="Arial"/>
          <w:sz w:val="24"/>
          <w:szCs w:val="24"/>
        </w:rPr>
        <w:t xml:space="preserve">En la actualidad es visible un incremento en el uso de las vacunas para influenza y neumococo en pacientes con factores de riesgo, pero aún se está lejos de llegar a los objetivos deseados. </w:t>
      </w:r>
      <w:r w:rsidR="00517374" w:rsidRPr="002B1F25">
        <w:rPr>
          <w:rFonts w:ascii="Arial" w:hAnsi="Arial" w:cs="Arial"/>
          <w:sz w:val="24"/>
          <w:szCs w:val="24"/>
        </w:rPr>
        <w:t>L</w:t>
      </w:r>
      <w:r>
        <w:rPr>
          <w:rFonts w:ascii="Arial" w:hAnsi="Arial" w:cs="Arial"/>
          <w:sz w:val="24"/>
          <w:szCs w:val="24"/>
        </w:rPr>
        <w:t xml:space="preserve">as políticas públicas </w:t>
      </w:r>
      <w:r w:rsidR="005E07FC">
        <w:rPr>
          <w:rFonts w:ascii="Arial" w:hAnsi="Arial" w:cs="Arial"/>
          <w:sz w:val="24"/>
          <w:szCs w:val="24"/>
        </w:rPr>
        <w:t xml:space="preserve">tales como </w:t>
      </w:r>
      <w:r>
        <w:rPr>
          <w:rFonts w:ascii="Arial" w:hAnsi="Arial" w:cs="Arial"/>
          <w:sz w:val="24"/>
          <w:szCs w:val="24"/>
        </w:rPr>
        <w:t xml:space="preserve">la existencia de un calendario de vacunación </w:t>
      </w:r>
      <w:r w:rsidR="005E07FC">
        <w:rPr>
          <w:rFonts w:ascii="Arial" w:hAnsi="Arial" w:cs="Arial"/>
          <w:sz w:val="24"/>
          <w:szCs w:val="24"/>
        </w:rPr>
        <w:t xml:space="preserve">para adultos </w:t>
      </w:r>
      <w:r>
        <w:rPr>
          <w:rFonts w:ascii="Arial" w:hAnsi="Arial" w:cs="Arial"/>
          <w:sz w:val="24"/>
          <w:szCs w:val="24"/>
        </w:rPr>
        <w:t>como el que tiene en Argentina el gobierno nacional y los gobiernos provinciales, hace que las vacunas anti-gripal y anti-neumocóccica estén disponibles en forma gratuita en los centros de salud</w:t>
      </w:r>
      <w:r w:rsidR="005E07FC">
        <w:rPr>
          <w:rFonts w:ascii="Arial" w:hAnsi="Arial" w:cs="Arial"/>
          <w:sz w:val="24"/>
          <w:szCs w:val="24"/>
        </w:rPr>
        <w:t xml:space="preserve"> de los gobiernos nacionales y provinciales para los mayores de 65 añ</w:t>
      </w:r>
      <w:r w:rsidR="00517374" w:rsidRPr="002B1F25">
        <w:rPr>
          <w:rFonts w:ascii="Arial" w:hAnsi="Arial" w:cs="Arial"/>
          <w:sz w:val="24"/>
          <w:szCs w:val="24"/>
        </w:rPr>
        <w:t xml:space="preserve">os </w:t>
      </w:r>
      <w:r w:rsidR="005E07FC">
        <w:rPr>
          <w:rFonts w:ascii="Arial" w:hAnsi="Arial" w:cs="Arial"/>
          <w:sz w:val="24"/>
          <w:szCs w:val="24"/>
        </w:rPr>
        <w:t xml:space="preserve">y los </w:t>
      </w:r>
      <w:r w:rsidR="00517374" w:rsidRPr="002B1F25">
        <w:rPr>
          <w:rFonts w:ascii="Arial" w:hAnsi="Arial" w:cs="Arial"/>
          <w:sz w:val="24"/>
          <w:szCs w:val="24"/>
        </w:rPr>
        <w:t xml:space="preserve">adultos con </w:t>
      </w:r>
      <w:r w:rsidR="003349C5" w:rsidRPr="002B1F25">
        <w:rPr>
          <w:rFonts w:ascii="Arial" w:hAnsi="Arial" w:cs="Arial"/>
          <w:sz w:val="24"/>
          <w:szCs w:val="24"/>
        </w:rPr>
        <w:t xml:space="preserve">enfermedades crónicas </w:t>
      </w:r>
      <w:r w:rsidR="005E07FC">
        <w:rPr>
          <w:rFonts w:ascii="Arial" w:hAnsi="Arial" w:cs="Arial"/>
          <w:sz w:val="24"/>
          <w:szCs w:val="24"/>
        </w:rPr>
        <w:t>con indicación de estas</w:t>
      </w:r>
      <w:r w:rsidR="003349C5" w:rsidRPr="002B1F25">
        <w:rPr>
          <w:rFonts w:ascii="Arial" w:hAnsi="Arial" w:cs="Arial"/>
          <w:sz w:val="24"/>
          <w:szCs w:val="24"/>
        </w:rPr>
        <w:t xml:space="preserve"> vacunas</w:t>
      </w:r>
      <w:r w:rsidR="002B1F25">
        <w:rPr>
          <w:rFonts w:ascii="Arial" w:hAnsi="Arial" w:cs="Arial"/>
          <w:sz w:val="24"/>
          <w:szCs w:val="24"/>
        </w:rPr>
        <w:t>.</w:t>
      </w:r>
    </w:p>
    <w:p w14:paraId="1B857977" w14:textId="77777777" w:rsidR="005E07FC" w:rsidRDefault="005E07FC" w:rsidP="005E07FC">
      <w:pPr>
        <w:spacing w:line="480" w:lineRule="auto"/>
        <w:rPr>
          <w:rFonts w:ascii="Arial" w:hAnsi="Arial" w:cs="Arial"/>
          <w:sz w:val="24"/>
          <w:szCs w:val="24"/>
        </w:rPr>
      </w:pPr>
      <w:r>
        <w:rPr>
          <w:rFonts w:ascii="Arial" w:hAnsi="Arial" w:cs="Arial"/>
          <w:sz w:val="24"/>
          <w:szCs w:val="24"/>
        </w:rPr>
        <w:lastRenderedPageBreak/>
        <w:t>Insistir en la educación de la población acerca de las indicaciones de estas vacunas, como así también de los agentes de salud en cuanto a la disponibilidad de los distintos medios para acceder a las vacunas, son medidas necesarias.</w:t>
      </w:r>
    </w:p>
    <w:bookmarkEnd w:id="0"/>
    <w:p w14:paraId="39D2B39D" w14:textId="77777777" w:rsidR="005E07FC" w:rsidRDefault="005E07FC" w:rsidP="006C2029">
      <w:pPr>
        <w:suppressAutoHyphens w:val="0"/>
        <w:spacing w:line="480" w:lineRule="auto"/>
        <w:rPr>
          <w:rFonts w:ascii="Arial" w:hAnsi="Arial" w:cs="Arial"/>
          <w:b/>
          <w:sz w:val="24"/>
          <w:szCs w:val="24"/>
        </w:rPr>
      </w:pPr>
    </w:p>
    <w:p w14:paraId="1191C514" w14:textId="5138946B" w:rsidR="005E07FC" w:rsidRPr="00267190" w:rsidRDefault="005E07FC" w:rsidP="005E07FC">
      <w:pPr>
        <w:suppressAutoHyphens w:val="0"/>
        <w:rPr>
          <w:rFonts w:ascii="Arial" w:hAnsi="Arial" w:cs="Arial"/>
          <w:color w:val="FF0000"/>
          <w:sz w:val="24"/>
          <w:szCs w:val="24"/>
        </w:rPr>
        <w:sectPr w:rsidR="005E07FC" w:rsidRPr="00267190" w:rsidSect="00523138">
          <w:footerReference w:type="default" r:id="rId7"/>
          <w:pgSz w:w="12240" w:h="15840"/>
          <w:pgMar w:top="1440" w:right="1080" w:bottom="1440" w:left="1080" w:header="720" w:footer="720" w:gutter="0"/>
          <w:cols w:space="720"/>
          <w:docGrid w:linePitch="299"/>
        </w:sectPr>
      </w:pPr>
    </w:p>
    <w:p w14:paraId="54BFDF9D" w14:textId="77777777" w:rsidR="005E07FC" w:rsidRDefault="005E07FC" w:rsidP="005E07FC">
      <w:pPr>
        <w:suppressAutoHyphens w:val="0"/>
        <w:spacing w:line="480" w:lineRule="auto"/>
        <w:jc w:val="center"/>
        <w:rPr>
          <w:rFonts w:ascii="Arial" w:hAnsi="Arial" w:cs="Arial"/>
          <w:b/>
          <w:sz w:val="24"/>
          <w:szCs w:val="24"/>
        </w:rPr>
      </w:pPr>
      <w:r w:rsidRPr="005E07FC">
        <w:rPr>
          <w:rFonts w:ascii="Arial" w:hAnsi="Arial" w:cs="Arial"/>
          <w:b/>
          <w:sz w:val="24"/>
          <w:szCs w:val="24"/>
        </w:rPr>
        <w:lastRenderedPageBreak/>
        <w:t>RECOMENDACIONES PARA LA VACUNACIÓN DE ADULTOS DE LA AAMR</w:t>
      </w:r>
    </w:p>
    <w:p w14:paraId="5FF26033" w14:textId="77777777" w:rsidR="005E07FC" w:rsidRDefault="005E07FC" w:rsidP="005E07FC">
      <w:pPr>
        <w:suppressAutoHyphens w:val="0"/>
        <w:rPr>
          <w:rFonts w:ascii="Arial" w:hAnsi="Arial" w:cs="Arial"/>
          <w:sz w:val="24"/>
          <w:szCs w:val="24"/>
        </w:rPr>
      </w:pPr>
      <w:r w:rsidRPr="002B1F25">
        <w:rPr>
          <w:rFonts w:ascii="Arial" w:hAnsi="Arial" w:cs="Arial"/>
          <w:sz w:val="24"/>
          <w:szCs w:val="24"/>
        </w:rPr>
        <w:t>Comité Ad-Hoc para la elaboración de las Recomendaciones de Vacunación para el Neumonólogo (Carlos M. Luna, Oscar Rizzo, Alfredo Monteverde, Oscar Caberlotto), con la colaboración de miembros de la AAMR: Daniel Buljuvasich, Adrián Ceccato, Federico Daniel Colodenco, Eduardo Giugno, Ana María López, Ramón Rojas, Gustavo Zabert, Alejandro Videla, Ariel Manti, Patricia Aruj, Rocío Cardoso, Mariano Fernández Acquier, Ileana Palma, Fernando Ríos).    Recomendaciones de vacunación en adultos con enfermedades respiratorias. Documento de la Asociación Argentina de Medicina Respiratoria para los neumonólogo- RAMR</w:t>
      </w:r>
      <w:r w:rsidRPr="002B1F25">
        <w:t xml:space="preserve"> </w:t>
      </w:r>
      <w:r w:rsidRPr="002B1F25">
        <w:rPr>
          <w:rFonts w:ascii="Arial" w:hAnsi="Arial" w:cs="Arial"/>
          <w:sz w:val="24"/>
          <w:szCs w:val="24"/>
        </w:rPr>
        <w:t>2015;15:314-32</w:t>
      </w:r>
      <w:r>
        <w:rPr>
          <w:rFonts w:ascii="Arial" w:hAnsi="Arial" w:cs="Arial"/>
          <w:sz w:val="24"/>
          <w:szCs w:val="24"/>
        </w:rPr>
        <w:t>4.</w:t>
      </w:r>
    </w:p>
    <w:p w14:paraId="6787131B" w14:textId="77777777" w:rsidR="005E07FC" w:rsidRDefault="005E07FC" w:rsidP="006C2029">
      <w:pPr>
        <w:suppressAutoHyphens w:val="0"/>
        <w:spacing w:line="480" w:lineRule="auto"/>
        <w:rPr>
          <w:rFonts w:ascii="Arial" w:hAnsi="Arial" w:cs="Arial"/>
          <w:b/>
          <w:sz w:val="24"/>
          <w:szCs w:val="24"/>
        </w:rPr>
      </w:pPr>
    </w:p>
    <w:p w14:paraId="37E05757" w14:textId="70618062" w:rsidR="002469CF" w:rsidRPr="002B1F25" w:rsidRDefault="00561221" w:rsidP="006C2029">
      <w:pPr>
        <w:suppressAutoHyphens w:val="0"/>
        <w:spacing w:line="480" w:lineRule="auto"/>
        <w:rPr>
          <w:rFonts w:ascii="Arial" w:hAnsi="Arial" w:cs="Arial"/>
          <w:sz w:val="24"/>
          <w:szCs w:val="24"/>
        </w:rPr>
      </w:pPr>
      <w:r w:rsidRPr="002B1F25">
        <w:rPr>
          <w:rFonts w:ascii="Arial" w:hAnsi="Arial" w:cs="Arial"/>
          <w:b/>
          <w:sz w:val="24"/>
          <w:szCs w:val="24"/>
        </w:rPr>
        <w:t>M</w:t>
      </w:r>
      <w:r w:rsidR="002469CF" w:rsidRPr="002B1F25">
        <w:rPr>
          <w:rFonts w:ascii="Arial" w:hAnsi="Arial" w:cs="Arial"/>
          <w:b/>
          <w:sz w:val="24"/>
          <w:szCs w:val="24"/>
        </w:rPr>
        <w:t>ayores de 18 años y menores de 65 sin antecedentes de enfermedad pulmonar ni otras comorbilidades, sin contacto con pacientes graves con alto riesgo de sufrir complicaciones graves si contagian influenza</w:t>
      </w:r>
      <w:r w:rsidR="002469CF" w:rsidRPr="002B1F25">
        <w:rPr>
          <w:rFonts w:ascii="Arial" w:hAnsi="Arial" w:cs="Arial"/>
          <w:sz w:val="24"/>
          <w:szCs w:val="24"/>
        </w:rPr>
        <w:t>:</w:t>
      </w:r>
    </w:p>
    <w:p w14:paraId="6DFB9862" w14:textId="669CE5C1" w:rsidR="002469CF" w:rsidRPr="002B1F25" w:rsidRDefault="002469CF" w:rsidP="006C2029">
      <w:pPr>
        <w:suppressAutoHyphens w:val="0"/>
        <w:spacing w:line="480" w:lineRule="auto"/>
        <w:rPr>
          <w:rFonts w:ascii="Arial" w:hAnsi="Arial" w:cs="Arial"/>
          <w:sz w:val="24"/>
          <w:szCs w:val="24"/>
        </w:rPr>
      </w:pPr>
      <w:r w:rsidRPr="002B1F25">
        <w:rPr>
          <w:rFonts w:ascii="Arial" w:hAnsi="Arial" w:cs="Arial"/>
          <w:sz w:val="24"/>
          <w:szCs w:val="24"/>
        </w:rPr>
        <w:t xml:space="preserve">Pueden recibir la </w:t>
      </w:r>
      <w:r w:rsidRPr="002B1F25">
        <w:rPr>
          <w:rFonts w:ascii="Arial" w:hAnsi="Arial" w:cs="Arial"/>
          <w:sz w:val="24"/>
          <w:szCs w:val="24"/>
          <w:u w:val="single"/>
        </w:rPr>
        <w:t>vacuna antigripal anual</w:t>
      </w:r>
      <w:r w:rsidRPr="002B1F25">
        <w:rPr>
          <w:rFonts w:ascii="Arial" w:hAnsi="Arial" w:cs="Arial"/>
          <w:sz w:val="24"/>
          <w:szCs w:val="24"/>
        </w:rPr>
        <w:t xml:space="preserve">, aun cuando no tienen una indicación precisa. Deben recibir </w:t>
      </w:r>
      <w:r w:rsidRPr="002B1F25">
        <w:rPr>
          <w:rFonts w:ascii="Arial" w:hAnsi="Arial" w:cs="Arial"/>
          <w:sz w:val="24"/>
          <w:szCs w:val="24"/>
          <w:u w:val="single"/>
        </w:rPr>
        <w:t>vacuna dT cada 10 años</w:t>
      </w:r>
      <w:r w:rsidRPr="002B1F25">
        <w:rPr>
          <w:rFonts w:ascii="Arial" w:hAnsi="Arial" w:cs="Arial"/>
          <w:sz w:val="24"/>
          <w:szCs w:val="24"/>
        </w:rPr>
        <w:t xml:space="preserve">, se recomienda que una de estas dosis de vacuna dT sea realizada con </w:t>
      </w:r>
      <w:r w:rsidRPr="002B1F25">
        <w:rPr>
          <w:rFonts w:ascii="Arial" w:hAnsi="Arial" w:cs="Arial"/>
          <w:sz w:val="24"/>
          <w:szCs w:val="24"/>
          <w:u w:val="single"/>
        </w:rPr>
        <w:t>dPTa si el paciente nunca realizó vacunación contra pertusis</w:t>
      </w:r>
      <w:r w:rsidRPr="002B1F25">
        <w:rPr>
          <w:rFonts w:ascii="Arial" w:hAnsi="Arial" w:cs="Arial"/>
          <w:sz w:val="24"/>
          <w:szCs w:val="24"/>
        </w:rPr>
        <w:t xml:space="preserve"> con vacuna acelular</w:t>
      </w:r>
      <w:r w:rsidR="00C25D0B" w:rsidRPr="002B1F25">
        <w:rPr>
          <w:rFonts w:ascii="Arial" w:hAnsi="Arial" w:cs="Arial"/>
          <w:sz w:val="24"/>
          <w:szCs w:val="24"/>
        </w:rPr>
        <w:t xml:space="preserve"> (</w:t>
      </w:r>
      <w:r w:rsidR="00C25D0B" w:rsidRPr="002B1F25">
        <w:rPr>
          <w:rFonts w:ascii="Arial" w:hAnsi="Arial" w:cs="Arial"/>
          <w:b/>
          <w:sz w:val="24"/>
          <w:szCs w:val="24"/>
        </w:rPr>
        <w:t>figura 1</w:t>
      </w:r>
      <w:r w:rsidR="00C25D0B" w:rsidRPr="002B1F25">
        <w:rPr>
          <w:rFonts w:ascii="Arial" w:hAnsi="Arial" w:cs="Arial"/>
          <w:sz w:val="24"/>
          <w:szCs w:val="24"/>
        </w:rPr>
        <w:t>)</w:t>
      </w:r>
      <w:r w:rsidRPr="002B1F25">
        <w:rPr>
          <w:rFonts w:ascii="Arial" w:hAnsi="Arial" w:cs="Arial"/>
          <w:sz w:val="24"/>
          <w:szCs w:val="24"/>
        </w:rPr>
        <w:t>.</w:t>
      </w:r>
    </w:p>
    <w:p w14:paraId="0CE0D39D" w14:textId="610091E5" w:rsidR="00561221" w:rsidRPr="002B1F25" w:rsidRDefault="00561221" w:rsidP="00561221">
      <w:pPr>
        <w:suppressAutoHyphens w:val="0"/>
        <w:spacing w:line="480" w:lineRule="auto"/>
        <w:rPr>
          <w:rFonts w:ascii="Arial" w:hAnsi="Arial" w:cs="Arial"/>
          <w:sz w:val="24"/>
          <w:szCs w:val="24"/>
        </w:rPr>
      </w:pPr>
      <w:r w:rsidRPr="002B1F25">
        <w:rPr>
          <w:rFonts w:ascii="Arial" w:hAnsi="Arial" w:cs="Arial"/>
          <w:b/>
          <w:sz w:val="24"/>
          <w:szCs w:val="24"/>
        </w:rPr>
        <w:t>Mayores de 18 años y menores de 65 con antecedentes de enfermedad pulmonar u otras comorbilidades, o en contacto con pacientes graves con alto riesgo de sufrir complicaciones graves si contagian influenza</w:t>
      </w:r>
      <w:r w:rsidRPr="002B1F25">
        <w:rPr>
          <w:rFonts w:ascii="Arial" w:hAnsi="Arial" w:cs="Arial"/>
          <w:sz w:val="24"/>
          <w:szCs w:val="24"/>
        </w:rPr>
        <w:t>:</w:t>
      </w:r>
    </w:p>
    <w:p w14:paraId="62F00E21" w14:textId="4781B96F" w:rsidR="00561221" w:rsidRPr="002B1F25" w:rsidRDefault="00AC22CE" w:rsidP="00561221">
      <w:pPr>
        <w:suppressAutoHyphens w:val="0"/>
        <w:spacing w:line="480" w:lineRule="auto"/>
        <w:rPr>
          <w:rFonts w:ascii="Arial" w:hAnsi="Arial" w:cs="Arial"/>
          <w:sz w:val="24"/>
          <w:szCs w:val="24"/>
        </w:rPr>
      </w:pPr>
      <w:r w:rsidRPr="002B1F25">
        <w:rPr>
          <w:rFonts w:ascii="Arial" w:hAnsi="Arial" w:cs="Arial"/>
          <w:sz w:val="24"/>
          <w:szCs w:val="24"/>
          <w:u w:val="single"/>
        </w:rPr>
        <w:t>V</w:t>
      </w:r>
      <w:r w:rsidR="00561221" w:rsidRPr="002B1F25">
        <w:rPr>
          <w:rFonts w:ascii="Arial" w:hAnsi="Arial" w:cs="Arial"/>
          <w:sz w:val="24"/>
          <w:szCs w:val="24"/>
          <w:u w:val="single"/>
        </w:rPr>
        <w:t>acuna antigripal anual</w:t>
      </w:r>
      <w:r w:rsidR="00561221" w:rsidRPr="002B1F25">
        <w:rPr>
          <w:rFonts w:ascii="Arial" w:hAnsi="Arial" w:cs="Arial"/>
          <w:sz w:val="24"/>
          <w:szCs w:val="24"/>
        </w:rPr>
        <w:t xml:space="preserve">. </w:t>
      </w:r>
    </w:p>
    <w:p w14:paraId="7353889F" w14:textId="1AE67352" w:rsidR="00561221" w:rsidRPr="002B1F25" w:rsidRDefault="00AC22CE" w:rsidP="00561221">
      <w:pPr>
        <w:suppressAutoHyphens w:val="0"/>
        <w:spacing w:line="480" w:lineRule="auto"/>
        <w:rPr>
          <w:rFonts w:ascii="Arial" w:hAnsi="Arial" w:cs="Arial"/>
          <w:sz w:val="24"/>
          <w:szCs w:val="24"/>
        </w:rPr>
      </w:pPr>
      <w:r w:rsidRPr="002B1F25">
        <w:rPr>
          <w:rFonts w:ascii="Arial" w:hAnsi="Arial" w:cs="Arial"/>
          <w:sz w:val="24"/>
          <w:szCs w:val="24"/>
          <w:u w:val="single"/>
        </w:rPr>
        <w:t>V</w:t>
      </w:r>
      <w:r w:rsidR="00561221" w:rsidRPr="002B1F25">
        <w:rPr>
          <w:rFonts w:ascii="Arial" w:hAnsi="Arial" w:cs="Arial"/>
          <w:sz w:val="24"/>
          <w:szCs w:val="24"/>
          <w:u w:val="single"/>
        </w:rPr>
        <w:t>acuna antineumoccica</w:t>
      </w:r>
      <w:r w:rsidR="00561221" w:rsidRPr="002B1F25">
        <w:rPr>
          <w:rFonts w:ascii="Arial" w:hAnsi="Arial" w:cs="Arial"/>
          <w:sz w:val="24"/>
          <w:szCs w:val="24"/>
        </w:rPr>
        <w:t xml:space="preserve"> </w:t>
      </w:r>
      <w:r w:rsidRPr="002B1F25">
        <w:rPr>
          <w:rFonts w:ascii="Arial" w:hAnsi="Arial" w:cs="Arial"/>
          <w:sz w:val="24"/>
          <w:szCs w:val="24"/>
        </w:rPr>
        <w:t xml:space="preserve">(VPN23 y VCN13) </w:t>
      </w:r>
      <w:r w:rsidR="00561221" w:rsidRPr="002B1F25">
        <w:rPr>
          <w:rFonts w:ascii="Arial" w:hAnsi="Arial" w:cs="Arial"/>
          <w:sz w:val="24"/>
          <w:szCs w:val="24"/>
        </w:rPr>
        <w:t xml:space="preserve">según el esquema </w:t>
      </w:r>
      <w:r w:rsidR="008B24A6" w:rsidRPr="002B1F25">
        <w:rPr>
          <w:rFonts w:ascii="Arial" w:hAnsi="Arial" w:cs="Arial"/>
          <w:sz w:val="24"/>
          <w:szCs w:val="24"/>
        </w:rPr>
        <w:t>de</w:t>
      </w:r>
      <w:r w:rsidR="00561221" w:rsidRPr="002B1F25">
        <w:rPr>
          <w:rFonts w:ascii="Arial" w:hAnsi="Arial" w:cs="Arial"/>
          <w:sz w:val="24"/>
          <w:szCs w:val="24"/>
        </w:rPr>
        <w:t xml:space="preserve"> la </w:t>
      </w:r>
      <w:r w:rsidR="00561221" w:rsidRPr="002B1F25">
        <w:rPr>
          <w:rFonts w:ascii="Arial" w:hAnsi="Arial" w:cs="Arial"/>
          <w:b/>
          <w:sz w:val="24"/>
          <w:szCs w:val="24"/>
        </w:rPr>
        <w:t xml:space="preserve">figura </w:t>
      </w:r>
      <w:r w:rsidR="00C25D0B" w:rsidRPr="002B1F25">
        <w:rPr>
          <w:rFonts w:ascii="Arial" w:hAnsi="Arial" w:cs="Arial"/>
          <w:b/>
          <w:sz w:val="24"/>
          <w:szCs w:val="24"/>
        </w:rPr>
        <w:t>2</w:t>
      </w:r>
      <w:r w:rsidR="00561221" w:rsidRPr="002B1F25">
        <w:rPr>
          <w:rFonts w:ascii="Arial" w:hAnsi="Arial" w:cs="Arial"/>
          <w:sz w:val="24"/>
          <w:szCs w:val="24"/>
        </w:rPr>
        <w:t xml:space="preserve">. </w:t>
      </w:r>
    </w:p>
    <w:p w14:paraId="32F70FC6" w14:textId="6145F782" w:rsidR="00561221" w:rsidRPr="002B1F25" w:rsidRDefault="00AC22CE" w:rsidP="00561221">
      <w:pPr>
        <w:suppressAutoHyphens w:val="0"/>
        <w:spacing w:line="480" w:lineRule="auto"/>
        <w:rPr>
          <w:rFonts w:ascii="Arial" w:hAnsi="Arial" w:cs="Arial"/>
          <w:sz w:val="24"/>
          <w:szCs w:val="24"/>
        </w:rPr>
      </w:pPr>
      <w:r w:rsidRPr="002B1F25">
        <w:rPr>
          <w:rFonts w:ascii="Arial" w:hAnsi="Arial" w:cs="Arial"/>
          <w:sz w:val="24"/>
          <w:szCs w:val="24"/>
        </w:rPr>
        <w:t>V</w:t>
      </w:r>
      <w:r w:rsidR="00561221" w:rsidRPr="002B1F25">
        <w:rPr>
          <w:rFonts w:ascii="Arial" w:hAnsi="Arial" w:cs="Arial"/>
          <w:sz w:val="24"/>
          <w:szCs w:val="24"/>
          <w:u w:val="single"/>
        </w:rPr>
        <w:t>acuna dT cada 10 años</w:t>
      </w:r>
      <w:r w:rsidR="00561221" w:rsidRPr="002B1F25">
        <w:rPr>
          <w:rFonts w:ascii="Arial" w:hAnsi="Arial" w:cs="Arial"/>
          <w:sz w:val="24"/>
          <w:szCs w:val="24"/>
        </w:rPr>
        <w:t xml:space="preserve">, se recomienda que una de estas dosis sea realizada con </w:t>
      </w:r>
      <w:r w:rsidR="00561221" w:rsidRPr="002B1F25">
        <w:rPr>
          <w:rFonts w:ascii="Arial" w:hAnsi="Arial" w:cs="Arial"/>
          <w:sz w:val="24"/>
          <w:szCs w:val="24"/>
          <w:u w:val="single"/>
        </w:rPr>
        <w:t xml:space="preserve">dPTa si el paciente nunca </w:t>
      </w:r>
      <w:r w:rsidRPr="002B1F25">
        <w:rPr>
          <w:rFonts w:ascii="Arial" w:hAnsi="Arial" w:cs="Arial"/>
          <w:sz w:val="24"/>
          <w:szCs w:val="24"/>
          <w:u w:val="single"/>
        </w:rPr>
        <w:t>se vacuno</w:t>
      </w:r>
      <w:r w:rsidR="00561221" w:rsidRPr="002B1F25">
        <w:rPr>
          <w:rFonts w:ascii="Arial" w:hAnsi="Arial" w:cs="Arial"/>
          <w:sz w:val="24"/>
          <w:szCs w:val="24"/>
          <w:u w:val="single"/>
        </w:rPr>
        <w:t xml:space="preserve"> contra pertusis </w:t>
      </w:r>
      <w:r w:rsidR="00561221" w:rsidRPr="002B1F25">
        <w:rPr>
          <w:rFonts w:ascii="Arial" w:hAnsi="Arial" w:cs="Arial"/>
          <w:sz w:val="24"/>
          <w:szCs w:val="24"/>
        </w:rPr>
        <w:t>con vacuna acelular</w:t>
      </w:r>
      <w:r w:rsidR="00C25D0B" w:rsidRPr="002B1F25">
        <w:rPr>
          <w:rFonts w:ascii="Arial" w:hAnsi="Arial" w:cs="Arial"/>
          <w:sz w:val="24"/>
          <w:szCs w:val="24"/>
        </w:rPr>
        <w:t>. (</w:t>
      </w:r>
      <w:r w:rsidR="00C25D0B" w:rsidRPr="002B1F25">
        <w:rPr>
          <w:rFonts w:ascii="Arial" w:hAnsi="Arial" w:cs="Arial"/>
          <w:b/>
          <w:sz w:val="24"/>
          <w:szCs w:val="24"/>
        </w:rPr>
        <w:t>figura 1</w:t>
      </w:r>
      <w:r w:rsidR="00C25D0B" w:rsidRPr="002B1F25">
        <w:rPr>
          <w:rFonts w:ascii="Arial" w:hAnsi="Arial" w:cs="Arial"/>
          <w:sz w:val="24"/>
          <w:szCs w:val="24"/>
        </w:rPr>
        <w:t>)</w:t>
      </w:r>
      <w:r w:rsidR="00561221" w:rsidRPr="002B1F25">
        <w:rPr>
          <w:rFonts w:ascii="Arial" w:hAnsi="Arial" w:cs="Arial"/>
          <w:sz w:val="24"/>
          <w:szCs w:val="24"/>
        </w:rPr>
        <w:t>.</w:t>
      </w:r>
    </w:p>
    <w:p w14:paraId="41BABDEE" w14:textId="05F056AD" w:rsidR="00561221" w:rsidRPr="002B1F25" w:rsidRDefault="00561221" w:rsidP="00561221">
      <w:pPr>
        <w:suppressAutoHyphens w:val="0"/>
        <w:spacing w:line="480" w:lineRule="auto"/>
        <w:rPr>
          <w:rFonts w:ascii="Arial" w:hAnsi="Arial" w:cs="Arial"/>
          <w:sz w:val="24"/>
          <w:szCs w:val="24"/>
        </w:rPr>
      </w:pPr>
      <w:r w:rsidRPr="002B1F25">
        <w:rPr>
          <w:rFonts w:ascii="Arial" w:hAnsi="Arial" w:cs="Arial"/>
          <w:b/>
          <w:sz w:val="24"/>
          <w:szCs w:val="24"/>
        </w:rPr>
        <w:t xml:space="preserve">Mayores de 18 años y menores de 65 esplenectomizado o </w:t>
      </w:r>
      <w:r w:rsidR="008B24A6" w:rsidRPr="002B1F25">
        <w:rPr>
          <w:rFonts w:ascii="Arial" w:hAnsi="Arial" w:cs="Arial"/>
          <w:b/>
          <w:sz w:val="24"/>
          <w:szCs w:val="24"/>
        </w:rPr>
        <w:t>que tiene</w:t>
      </w:r>
      <w:r w:rsidRPr="002B1F25">
        <w:rPr>
          <w:rFonts w:ascii="Arial" w:hAnsi="Arial" w:cs="Arial"/>
          <w:b/>
          <w:sz w:val="24"/>
          <w:szCs w:val="24"/>
        </w:rPr>
        <w:t xml:space="preserve"> anemia drepanocítica o </w:t>
      </w:r>
      <w:r w:rsidR="008B24A6" w:rsidRPr="002B1F25">
        <w:rPr>
          <w:rFonts w:ascii="Arial" w:hAnsi="Arial" w:cs="Arial"/>
          <w:b/>
          <w:sz w:val="24"/>
          <w:szCs w:val="24"/>
        </w:rPr>
        <w:t>que tiene</w:t>
      </w:r>
      <w:r w:rsidRPr="002B1F25">
        <w:rPr>
          <w:rFonts w:ascii="Arial" w:hAnsi="Arial" w:cs="Arial"/>
          <w:b/>
          <w:sz w:val="24"/>
          <w:szCs w:val="24"/>
        </w:rPr>
        <w:t xml:space="preserve"> fístula de líquido cefalorraquídeo</w:t>
      </w:r>
      <w:r w:rsidRPr="002B1F25">
        <w:rPr>
          <w:rFonts w:ascii="Arial" w:hAnsi="Arial" w:cs="Arial"/>
          <w:sz w:val="24"/>
          <w:szCs w:val="24"/>
        </w:rPr>
        <w:t>:</w:t>
      </w:r>
    </w:p>
    <w:p w14:paraId="5309837F" w14:textId="77777777" w:rsidR="00AC22CE" w:rsidRPr="002B1F25" w:rsidRDefault="00AC22CE" w:rsidP="00AC22CE">
      <w:pPr>
        <w:suppressAutoHyphens w:val="0"/>
        <w:spacing w:line="480" w:lineRule="auto"/>
        <w:rPr>
          <w:rFonts w:ascii="Arial" w:hAnsi="Arial" w:cs="Arial"/>
          <w:sz w:val="24"/>
          <w:szCs w:val="24"/>
        </w:rPr>
      </w:pPr>
      <w:r w:rsidRPr="002B1F25">
        <w:rPr>
          <w:rFonts w:ascii="Arial" w:hAnsi="Arial" w:cs="Arial"/>
          <w:sz w:val="24"/>
          <w:szCs w:val="24"/>
          <w:u w:val="single"/>
        </w:rPr>
        <w:t>Vacuna antigripal anual</w:t>
      </w:r>
      <w:r w:rsidRPr="002B1F25">
        <w:rPr>
          <w:rFonts w:ascii="Arial" w:hAnsi="Arial" w:cs="Arial"/>
          <w:sz w:val="24"/>
          <w:szCs w:val="24"/>
        </w:rPr>
        <w:t xml:space="preserve">. </w:t>
      </w:r>
    </w:p>
    <w:p w14:paraId="2F067C6C" w14:textId="543520C6" w:rsidR="00AC22CE" w:rsidRPr="002B1F25" w:rsidRDefault="00AC22CE" w:rsidP="00AC22CE">
      <w:pPr>
        <w:suppressAutoHyphens w:val="0"/>
        <w:spacing w:line="480" w:lineRule="auto"/>
        <w:rPr>
          <w:rFonts w:ascii="Arial" w:hAnsi="Arial" w:cs="Arial"/>
          <w:sz w:val="24"/>
          <w:szCs w:val="24"/>
        </w:rPr>
      </w:pPr>
      <w:r w:rsidRPr="002B1F25">
        <w:rPr>
          <w:rFonts w:ascii="Arial" w:hAnsi="Arial" w:cs="Arial"/>
          <w:sz w:val="24"/>
          <w:szCs w:val="24"/>
          <w:u w:val="single"/>
        </w:rPr>
        <w:lastRenderedPageBreak/>
        <w:t>Vacuna antineumoccica</w:t>
      </w:r>
      <w:r w:rsidRPr="002B1F25">
        <w:rPr>
          <w:rFonts w:ascii="Arial" w:hAnsi="Arial" w:cs="Arial"/>
          <w:sz w:val="24"/>
          <w:szCs w:val="24"/>
        </w:rPr>
        <w:t xml:space="preserve"> (VPN23 y VCN13) según el esquema de la </w:t>
      </w:r>
      <w:r w:rsidR="00C25D0B" w:rsidRPr="002B1F25">
        <w:rPr>
          <w:rFonts w:ascii="Arial" w:hAnsi="Arial" w:cs="Arial"/>
          <w:b/>
          <w:sz w:val="24"/>
          <w:szCs w:val="24"/>
        </w:rPr>
        <w:t>figura 2</w:t>
      </w:r>
      <w:r w:rsidRPr="002B1F25">
        <w:rPr>
          <w:rFonts w:ascii="Arial" w:hAnsi="Arial" w:cs="Arial"/>
          <w:sz w:val="24"/>
          <w:szCs w:val="24"/>
        </w:rPr>
        <w:t xml:space="preserve">. </w:t>
      </w:r>
    </w:p>
    <w:p w14:paraId="26F80C9B" w14:textId="60978A03" w:rsidR="008B24A6" w:rsidRPr="002B1F25" w:rsidRDefault="00AC22CE" w:rsidP="008B24A6">
      <w:pPr>
        <w:suppressAutoHyphens w:val="0"/>
        <w:spacing w:line="480" w:lineRule="auto"/>
        <w:rPr>
          <w:rFonts w:ascii="Arial" w:hAnsi="Arial" w:cs="Arial"/>
          <w:sz w:val="24"/>
          <w:szCs w:val="24"/>
        </w:rPr>
      </w:pPr>
      <w:r w:rsidRPr="002B1F25">
        <w:rPr>
          <w:rFonts w:ascii="Arial" w:hAnsi="Arial" w:cs="Arial"/>
          <w:sz w:val="24"/>
          <w:szCs w:val="24"/>
        </w:rPr>
        <w:t>V</w:t>
      </w:r>
      <w:r w:rsidR="008B24A6" w:rsidRPr="002B1F25">
        <w:rPr>
          <w:rFonts w:ascii="Arial" w:hAnsi="Arial" w:cs="Arial"/>
          <w:sz w:val="24"/>
          <w:szCs w:val="24"/>
          <w:u w:val="single"/>
        </w:rPr>
        <w:t xml:space="preserve">acunación contra </w:t>
      </w:r>
      <w:r w:rsidR="008B24A6" w:rsidRPr="002B1F25">
        <w:rPr>
          <w:rFonts w:ascii="Arial" w:hAnsi="Arial" w:cs="Arial"/>
          <w:i/>
          <w:sz w:val="24"/>
          <w:szCs w:val="24"/>
          <w:u w:val="single"/>
        </w:rPr>
        <w:t xml:space="preserve">H. influenzae </w:t>
      </w:r>
      <w:r w:rsidR="008B24A6" w:rsidRPr="002B1F25">
        <w:rPr>
          <w:rFonts w:ascii="Arial" w:hAnsi="Arial" w:cs="Arial"/>
          <w:sz w:val="24"/>
          <w:szCs w:val="24"/>
          <w:u w:val="single"/>
        </w:rPr>
        <w:t>tipo B</w:t>
      </w:r>
      <w:r w:rsidR="008B24A6" w:rsidRPr="002B1F25">
        <w:rPr>
          <w:rFonts w:ascii="Arial" w:hAnsi="Arial" w:cs="Arial"/>
          <w:sz w:val="24"/>
          <w:szCs w:val="24"/>
        </w:rPr>
        <w:t xml:space="preserve"> y contra </w:t>
      </w:r>
      <w:r w:rsidR="008B24A6" w:rsidRPr="002B1F25">
        <w:rPr>
          <w:rFonts w:ascii="Arial" w:hAnsi="Arial" w:cs="Arial"/>
          <w:sz w:val="24"/>
          <w:szCs w:val="24"/>
          <w:u w:val="single"/>
        </w:rPr>
        <w:t>meningococo</w:t>
      </w:r>
      <w:r w:rsidR="008B24A6" w:rsidRPr="002B1F25">
        <w:rPr>
          <w:rFonts w:ascii="Arial" w:hAnsi="Arial" w:cs="Arial"/>
          <w:sz w:val="24"/>
          <w:szCs w:val="24"/>
        </w:rPr>
        <w:t>.</w:t>
      </w:r>
    </w:p>
    <w:p w14:paraId="782E815A" w14:textId="48D533BA" w:rsidR="00A04DDA" w:rsidRPr="002B1F25" w:rsidRDefault="00A04DDA" w:rsidP="00A04DDA">
      <w:pPr>
        <w:suppressAutoHyphens w:val="0"/>
        <w:spacing w:line="480" w:lineRule="auto"/>
        <w:rPr>
          <w:rFonts w:ascii="Arial" w:hAnsi="Arial" w:cs="Arial"/>
          <w:sz w:val="24"/>
          <w:szCs w:val="24"/>
        </w:rPr>
      </w:pPr>
      <w:r w:rsidRPr="002B1F25">
        <w:rPr>
          <w:rFonts w:ascii="Arial" w:hAnsi="Arial" w:cs="Arial"/>
          <w:sz w:val="24"/>
          <w:szCs w:val="24"/>
        </w:rPr>
        <w:t>V</w:t>
      </w:r>
      <w:r w:rsidRPr="002B1F25">
        <w:rPr>
          <w:rFonts w:ascii="Arial" w:hAnsi="Arial" w:cs="Arial"/>
          <w:sz w:val="24"/>
          <w:szCs w:val="24"/>
          <w:u w:val="single"/>
        </w:rPr>
        <w:t>acuna dT cada 10 años</w:t>
      </w:r>
      <w:r w:rsidRPr="002B1F25">
        <w:rPr>
          <w:rFonts w:ascii="Arial" w:hAnsi="Arial" w:cs="Arial"/>
          <w:sz w:val="24"/>
          <w:szCs w:val="24"/>
        </w:rPr>
        <w:t xml:space="preserve">, se recomienda que una de estas dosis sea realizada con </w:t>
      </w:r>
      <w:r w:rsidRPr="002B1F25">
        <w:rPr>
          <w:rFonts w:ascii="Arial" w:hAnsi="Arial" w:cs="Arial"/>
          <w:sz w:val="24"/>
          <w:szCs w:val="24"/>
          <w:u w:val="single"/>
        </w:rPr>
        <w:t xml:space="preserve">dPTa si el paciente nunca se vacuno contra pertusis </w:t>
      </w:r>
      <w:r w:rsidRPr="002B1F25">
        <w:rPr>
          <w:rFonts w:ascii="Arial" w:hAnsi="Arial" w:cs="Arial"/>
          <w:sz w:val="24"/>
          <w:szCs w:val="24"/>
        </w:rPr>
        <w:t>con vacuna acelular. (</w:t>
      </w:r>
      <w:r w:rsidRPr="002B1F25">
        <w:rPr>
          <w:rFonts w:ascii="Arial" w:hAnsi="Arial" w:cs="Arial"/>
          <w:b/>
          <w:sz w:val="24"/>
          <w:szCs w:val="24"/>
        </w:rPr>
        <w:t>figura 1</w:t>
      </w:r>
      <w:r w:rsidRPr="002B1F25">
        <w:rPr>
          <w:rFonts w:ascii="Arial" w:hAnsi="Arial" w:cs="Arial"/>
          <w:sz w:val="24"/>
          <w:szCs w:val="24"/>
        </w:rPr>
        <w:t>).</w:t>
      </w:r>
    </w:p>
    <w:p w14:paraId="21D1EEE0" w14:textId="396817FE" w:rsidR="008B24A6" w:rsidRPr="002B1F25" w:rsidRDefault="008B24A6" w:rsidP="008B24A6">
      <w:pPr>
        <w:suppressAutoHyphens w:val="0"/>
        <w:spacing w:line="480" w:lineRule="auto"/>
        <w:rPr>
          <w:rFonts w:ascii="Arial" w:hAnsi="Arial" w:cs="Arial"/>
          <w:sz w:val="24"/>
          <w:szCs w:val="24"/>
        </w:rPr>
      </w:pPr>
      <w:r w:rsidRPr="002B1F25">
        <w:rPr>
          <w:rFonts w:ascii="Arial" w:hAnsi="Arial" w:cs="Arial"/>
          <w:b/>
          <w:sz w:val="24"/>
          <w:szCs w:val="24"/>
        </w:rPr>
        <w:t>Mayores de 65 años</w:t>
      </w:r>
      <w:r w:rsidRPr="002B1F25">
        <w:rPr>
          <w:rFonts w:ascii="Arial" w:hAnsi="Arial" w:cs="Arial"/>
          <w:sz w:val="24"/>
          <w:szCs w:val="24"/>
        </w:rPr>
        <w:t>:</w:t>
      </w:r>
    </w:p>
    <w:p w14:paraId="3A8DE8C9" w14:textId="77777777" w:rsidR="00AC22CE" w:rsidRPr="002B1F25" w:rsidRDefault="00AC22CE" w:rsidP="00AC22CE">
      <w:pPr>
        <w:suppressAutoHyphens w:val="0"/>
        <w:spacing w:line="480" w:lineRule="auto"/>
        <w:rPr>
          <w:rFonts w:ascii="Arial" w:hAnsi="Arial" w:cs="Arial"/>
          <w:sz w:val="24"/>
          <w:szCs w:val="24"/>
        </w:rPr>
      </w:pPr>
      <w:r w:rsidRPr="002B1F25">
        <w:rPr>
          <w:rFonts w:ascii="Arial" w:hAnsi="Arial" w:cs="Arial"/>
          <w:sz w:val="24"/>
          <w:szCs w:val="24"/>
          <w:u w:val="single"/>
        </w:rPr>
        <w:t>Vacuna antigripal anual</w:t>
      </w:r>
      <w:r w:rsidRPr="002B1F25">
        <w:rPr>
          <w:rFonts w:ascii="Arial" w:hAnsi="Arial" w:cs="Arial"/>
          <w:sz w:val="24"/>
          <w:szCs w:val="24"/>
        </w:rPr>
        <w:t xml:space="preserve">. </w:t>
      </w:r>
    </w:p>
    <w:p w14:paraId="712829EE" w14:textId="309685EF" w:rsidR="00AC22CE" w:rsidRPr="002B1F25" w:rsidRDefault="00AC22CE" w:rsidP="00AC22CE">
      <w:pPr>
        <w:suppressAutoHyphens w:val="0"/>
        <w:spacing w:line="480" w:lineRule="auto"/>
        <w:rPr>
          <w:rFonts w:ascii="Arial" w:hAnsi="Arial" w:cs="Arial"/>
          <w:sz w:val="24"/>
          <w:szCs w:val="24"/>
        </w:rPr>
      </w:pPr>
      <w:r w:rsidRPr="002B1F25">
        <w:rPr>
          <w:rFonts w:ascii="Arial" w:hAnsi="Arial" w:cs="Arial"/>
          <w:sz w:val="24"/>
          <w:szCs w:val="24"/>
          <w:u w:val="single"/>
        </w:rPr>
        <w:t>Vacuna antineumoccica</w:t>
      </w:r>
      <w:r w:rsidRPr="002B1F25">
        <w:rPr>
          <w:rFonts w:ascii="Arial" w:hAnsi="Arial" w:cs="Arial"/>
          <w:sz w:val="24"/>
          <w:szCs w:val="24"/>
        </w:rPr>
        <w:t xml:space="preserve"> (VPN23 y VCN13) según el esquema de la </w:t>
      </w:r>
      <w:r w:rsidR="00C25D0B" w:rsidRPr="002B1F25">
        <w:rPr>
          <w:rFonts w:ascii="Arial" w:hAnsi="Arial" w:cs="Arial"/>
          <w:b/>
          <w:sz w:val="24"/>
          <w:szCs w:val="24"/>
        </w:rPr>
        <w:t>figura 2</w:t>
      </w:r>
      <w:r w:rsidRPr="002B1F25">
        <w:rPr>
          <w:rFonts w:ascii="Arial" w:hAnsi="Arial" w:cs="Arial"/>
          <w:sz w:val="24"/>
          <w:szCs w:val="24"/>
        </w:rPr>
        <w:t xml:space="preserve">. </w:t>
      </w:r>
    </w:p>
    <w:p w14:paraId="320BE467" w14:textId="77777777" w:rsidR="00A04DDA" w:rsidRPr="002B1F25" w:rsidRDefault="00A04DDA" w:rsidP="006C2029">
      <w:pPr>
        <w:suppressAutoHyphens w:val="0"/>
        <w:spacing w:line="480" w:lineRule="auto"/>
        <w:rPr>
          <w:rFonts w:ascii="Arial" w:hAnsi="Arial" w:cs="Arial"/>
          <w:sz w:val="24"/>
          <w:szCs w:val="24"/>
        </w:rPr>
      </w:pPr>
      <w:r w:rsidRPr="002B1F25">
        <w:rPr>
          <w:rFonts w:ascii="Arial" w:hAnsi="Arial" w:cs="Arial"/>
          <w:sz w:val="24"/>
          <w:szCs w:val="24"/>
        </w:rPr>
        <w:t>V</w:t>
      </w:r>
      <w:r w:rsidRPr="002B1F25">
        <w:rPr>
          <w:rFonts w:ascii="Arial" w:hAnsi="Arial" w:cs="Arial"/>
          <w:sz w:val="24"/>
          <w:szCs w:val="24"/>
          <w:u w:val="single"/>
        </w:rPr>
        <w:t>acuna dT cada 10 años</w:t>
      </w:r>
      <w:r w:rsidRPr="002B1F25">
        <w:rPr>
          <w:rFonts w:ascii="Arial" w:hAnsi="Arial" w:cs="Arial"/>
          <w:sz w:val="24"/>
          <w:szCs w:val="24"/>
        </w:rPr>
        <w:t xml:space="preserve">, se recomienda que una de estas dosis sea realizada con </w:t>
      </w:r>
      <w:r w:rsidRPr="002B1F25">
        <w:rPr>
          <w:rFonts w:ascii="Arial" w:hAnsi="Arial" w:cs="Arial"/>
          <w:sz w:val="24"/>
          <w:szCs w:val="24"/>
          <w:u w:val="single"/>
        </w:rPr>
        <w:t xml:space="preserve">dPTa si el paciente nunca se vacuno contra pertusis </w:t>
      </w:r>
      <w:r w:rsidRPr="002B1F25">
        <w:rPr>
          <w:rFonts w:ascii="Arial" w:hAnsi="Arial" w:cs="Arial"/>
          <w:sz w:val="24"/>
          <w:szCs w:val="24"/>
        </w:rPr>
        <w:t>con vacuna acelular. (</w:t>
      </w:r>
      <w:r w:rsidRPr="002B1F25">
        <w:rPr>
          <w:rFonts w:ascii="Arial" w:hAnsi="Arial" w:cs="Arial"/>
          <w:b/>
          <w:sz w:val="24"/>
          <w:szCs w:val="24"/>
        </w:rPr>
        <w:t>figura 1</w:t>
      </w:r>
      <w:r w:rsidRPr="002B1F25">
        <w:rPr>
          <w:rFonts w:ascii="Arial" w:hAnsi="Arial" w:cs="Arial"/>
          <w:sz w:val="24"/>
          <w:szCs w:val="24"/>
        </w:rPr>
        <w:t>).</w:t>
      </w:r>
    </w:p>
    <w:p w14:paraId="7081BFAC" w14:textId="0D460462" w:rsidR="002469CF" w:rsidRPr="002B1F25" w:rsidRDefault="008B24A6" w:rsidP="006C2029">
      <w:pPr>
        <w:suppressAutoHyphens w:val="0"/>
        <w:spacing w:line="480" w:lineRule="auto"/>
        <w:rPr>
          <w:rFonts w:ascii="Arial" w:hAnsi="Arial" w:cs="Arial"/>
          <w:sz w:val="24"/>
          <w:szCs w:val="24"/>
        </w:rPr>
      </w:pPr>
      <w:r w:rsidRPr="002B1F25">
        <w:rPr>
          <w:rFonts w:ascii="Arial" w:hAnsi="Arial" w:cs="Arial"/>
          <w:sz w:val="24"/>
          <w:szCs w:val="24"/>
          <w:u w:val="single"/>
        </w:rPr>
        <w:t>Vacuna contra el Herpes zoster</w:t>
      </w:r>
      <w:r w:rsidRPr="002B1F25">
        <w:rPr>
          <w:rFonts w:ascii="Arial" w:hAnsi="Arial" w:cs="Arial"/>
          <w:sz w:val="24"/>
          <w:szCs w:val="24"/>
        </w:rPr>
        <w:t xml:space="preserve"> una vez.</w:t>
      </w:r>
    </w:p>
    <w:p w14:paraId="56C3A1A9" w14:textId="49C64AD7" w:rsidR="00CD5F96" w:rsidRPr="002B1F25" w:rsidRDefault="008B24A6" w:rsidP="006C2029">
      <w:pPr>
        <w:suppressAutoHyphens w:val="0"/>
        <w:spacing w:line="480" w:lineRule="auto"/>
        <w:rPr>
          <w:rFonts w:ascii="Arial" w:hAnsi="Arial" w:cs="Arial"/>
          <w:b/>
          <w:sz w:val="24"/>
          <w:szCs w:val="24"/>
        </w:rPr>
      </w:pPr>
      <w:r w:rsidRPr="002B1F25">
        <w:rPr>
          <w:rFonts w:ascii="Arial" w:hAnsi="Arial" w:cs="Arial"/>
          <w:b/>
          <w:sz w:val="24"/>
          <w:szCs w:val="24"/>
        </w:rPr>
        <w:t xml:space="preserve">Pacientes de cualquier edad internados en Terapia Intensiva con Insuficiencia Respiratoria, </w:t>
      </w:r>
      <w:r w:rsidR="00CD5F96" w:rsidRPr="002B1F25">
        <w:rPr>
          <w:rFonts w:ascii="Arial" w:hAnsi="Arial" w:cs="Arial"/>
          <w:b/>
          <w:sz w:val="24"/>
          <w:szCs w:val="24"/>
        </w:rPr>
        <w:t xml:space="preserve">recuperación completa </w:t>
      </w:r>
      <w:r w:rsidRPr="002B1F25">
        <w:rPr>
          <w:rFonts w:ascii="Arial" w:hAnsi="Arial" w:cs="Arial"/>
          <w:b/>
          <w:sz w:val="24"/>
          <w:szCs w:val="24"/>
        </w:rPr>
        <w:t xml:space="preserve">sin indicaciones de vacunación: </w:t>
      </w:r>
    </w:p>
    <w:p w14:paraId="723541EA" w14:textId="2795D1B7" w:rsidR="00CD5F96" w:rsidRPr="002B1F25" w:rsidRDefault="00C25D0B" w:rsidP="00CD5F96">
      <w:pPr>
        <w:suppressAutoHyphens w:val="0"/>
        <w:spacing w:line="480" w:lineRule="auto"/>
        <w:rPr>
          <w:rFonts w:ascii="Arial" w:hAnsi="Arial" w:cs="Arial"/>
          <w:sz w:val="24"/>
          <w:szCs w:val="24"/>
        </w:rPr>
      </w:pPr>
      <w:r w:rsidRPr="002B1F25">
        <w:rPr>
          <w:rFonts w:ascii="Arial" w:hAnsi="Arial" w:cs="Arial"/>
          <w:sz w:val="24"/>
          <w:szCs w:val="24"/>
          <w:u w:val="single"/>
        </w:rPr>
        <w:t>Vacuna antigripal anual</w:t>
      </w:r>
      <w:r w:rsidRPr="002B1F25">
        <w:rPr>
          <w:rFonts w:ascii="Arial" w:hAnsi="Arial" w:cs="Arial"/>
          <w:sz w:val="24"/>
          <w:szCs w:val="24"/>
        </w:rPr>
        <w:t>.</w:t>
      </w:r>
      <w:r w:rsidR="00CD5F96" w:rsidRPr="002B1F25">
        <w:rPr>
          <w:rFonts w:ascii="Arial" w:hAnsi="Arial" w:cs="Arial"/>
          <w:sz w:val="24"/>
          <w:szCs w:val="24"/>
        </w:rPr>
        <w:t xml:space="preserve"> </w:t>
      </w:r>
    </w:p>
    <w:p w14:paraId="78E47076" w14:textId="6E63AF59" w:rsidR="00A04DDA" w:rsidRPr="002B1F25" w:rsidRDefault="00A04DDA" w:rsidP="00A04DDA">
      <w:pPr>
        <w:suppressAutoHyphens w:val="0"/>
        <w:spacing w:line="480" w:lineRule="auto"/>
        <w:rPr>
          <w:rFonts w:ascii="Arial" w:hAnsi="Arial" w:cs="Arial"/>
          <w:sz w:val="24"/>
          <w:szCs w:val="24"/>
        </w:rPr>
      </w:pPr>
      <w:r w:rsidRPr="002B1F25">
        <w:rPr>
          <w:rFonts w:ascii="Arial" w:hAnsi="Arial" w:cs="Arial"/>
          <w:sz w:val="24"/>
          <w:szCs w:val="24"/>
        </w:rPr>
        <w:t>V</w:t>
      </w:r>
      <w:r w:rsidRPr="002B1F25">
        <w:rPr>
          <w:rFonts w:ascii="Arial" w:hAnsi="Arial" w:cs="Arial"/>
          <w:sz w:val="24"/>
          <w:szCs w:val="24"/>
          <w:u w:val="single"/>
        </w:rPr>
        <w:t>acuna dT cada 10 años</w:t>
      </w:r>
      <w:r w:rsidRPr="002B1F25">
        <w:rPr>
          <w:rFonts w:ascii="Arial" w:hAnsi="Arial" w:cs="Arial"/>
          <w:sz w:val="24"/>
          <w:szCs w:val="24"/>
        </w:rPr>
        <w:t xml:space="preserve">, se recomienda que una de estas dosis sea realizada con </w:t>
      </w:r>
      <w:r w:rsidRPr="002B1F25">
        <w:rPr>
          <w:rFonts w:ascii="Arial" w:hAnsi="Arial" w:cs="Arial"/>
          <w:sz w:val="24"/>
          <w:szCs w:val="24"/>
          <w:u w:val="single"/>
        </w:rPr>
        <w:t xml:space="preserve">dPTa si el paciente nunca se vacuno contra pertusis </w:t>
      </w:r>
      <w:r w:rsidRPr="002B1F25">
        <w:rPr>
          <w:rFonts w:ascii="Arial" w:hAnsi="Arial" w:cs="Arial"/>
          <w:sz w:val="24"/>
          <w:szCs w:val="24"/>
        </w:rPr>
        <w:t>con vacuna acelular. (</w:t>
      </w:r>
      <w:r w:rsidRPr="002B1F25">
        <w:rPr>
          <w:rFonts w:ascii="Arial" w:hAnsi="Arial" w:cs="Arial"/>
          <w:b/>
          <w:sz w:val="24"/>
          <w:szCs w:val="24"/>
        </w:rPr>
        <w:t>figura 1</w:t>
      </w:r>
      <w:r w:rsidRPr="002B1F25">
        <w:rPr>
          <w:rFonts w:ascii="Arial" w:hAnsi="Arial" w:cs="Arial"/>
          <w:sz w:val="24"/>
          <w:szCs w:val="24"/>
        </w:rPr>
        <w:t>).</w:t>
      </w:r>
    </w:p>
    <w:p w14:paraId="30DBAE6F" w14:textId="232D2B65" w:rsidR="00CD5F96" w:rsidRPr="002B1F25" w:rsidRDefault="00CD5F96" w:rsidP="00CD5F96">
      <w:pPr>
        <w:suppressAutoHyphens w:val="0"/>
        <w:spacing w:line="480" w:lineRule="auto"/>
        <w:rPr>
          <w:rFonts w:ascii="Arial" w:hAnsi="Arial" w:cs="Arial"/>
          <w:b/>
          <w:sz w:val="24"/>
          <w:szCs w:val="24"/>
        </w:rPr>
      </w:pPr>
      <w:r w:rsidRPr="002B1F25">
        <w:rPr>
          <w:rFonts w:ascii="Arial" w:hAnsi="Arial" w:cs="Arial"/>
          <w:b/>
          <w:sz w:val="24"/>
          <w:szCs w:val="24"/>
        </w:rPr>
        <w:t xml:space="preserve">Pacientes de cualquier edad internados en Terapia Intensiva con Insuficiencia Respiratoria, con indicaciones de vacunación: </w:t>
      </w:r>
    </w:p>
    <w:p w14:paraId="75515684" w14:textId="77777777" w:rsidR="00A04DDA" w:rsidRPr="002B1F25" w:rsidRDefault="00A04DDA" w:rsidP="00A04DDA">
      <w:pPr>
        <w:suppressAutoHyphens w:val="0"/>
        <w:spacing w:line="480" w:lineRule="auto"/>
        <w:rPr>
          <w:rFonts w:ascii="Arial" w:hAnsi="Arial" w:cs="Arial"/>
          <w:sz w:val="24"/>
          <w:szCs w:val="24"/>
        </w:rPr>
      </w:pPr>
      <w:r w:rsidRPr="002B1F25">
        <w:rPr>
          <w:rFonts w:ascii="Arial" w:hAnsi="Arial" w:cs="Arial"/>
          <w:sz w:val="24"/>
          <w:szCs w:val="24"/>
          <w:u w:val="single"/>
        </w:rPr>
        <w:t>Vacuna antigripal anual</w:t>
      </w:r>
      <w:r w:rsidRPr="002B1F25">
        <w:rPr>
          <w:rFonts w:ascii="Arial" w:hAnsi="Arial" w:cs="Arial"/>
          <w:sz w:val="24"/>
          <w:szCs w:val="24"/>
        </w:rPr>
        <w:t xml:space="preserve">. </w:t>
      </w:r>
    </w:p>
    <w:p w14:paraId="281CD1A9" w14:textId="77777777" w:rsidR="00A04DDA" w:rsidRPr="002B1F25" w:rsidRDefault="00A04DDA" w:rsidP="00A04DDA">
      <w:pPr>
        <w:suppressAutoHyphens w:val="0"/>
        <w:spacing w:line="480" w:lineRule="auto"/>
        <w:rPr>
          <w:rFonts w:ascii="Arial" w:hAnsi="Arial" w:cs="Arial"/>
          <w:sz w:val="24"/>
          <w:szCs w:val="24"/>
        </w:rPr>
      </w:pPr>
      <w:r w:rsidRPr="002B1F25">
        <w:rPr>
          <w:rFonts w:ascii="Arial" w:hAnsi="Arial" w:cs="Arial"/>
          <w:sz w:val="24"/>
          <w:szCs w:val="24"/>
          <w:u w:val="single"/>
        </w:rPr>
        <w:t>Vacuna antineumoccica</w:t>
      </w:r>
      <w:r w:rsidRPr="002B1F25">
        <w:rPr>
          <w:rFonts w:ascii="Arial" w:hAnsi="Arial" w:cs="Arial"/>
          <w:sz w:val="24"/>
          <w:szCs w:val="24"/>
        </w:rPr>
        <w:t xml:space="preserve"> (VPN23 y VCN13) según el esquema de la </w:t>
      </w:r>
      <w:r w:rsidRPr="002B1F25">
        <w:rPr>
          <w:rFonts w:ascii="Arial" w:hAnsi="Arial" w:cs="Arial"/>
          <w:b/>
          <w:sz w:val="24"/>
          <w:szCs w:val="24"/>
        </w:rPr>
        <w:t>figura 2</w:t>
      </w:r>
      <w:r w:rsidRPr="002B1F25">
        <w:rPr>
          <w:rFonts w:ascii="Arial" w:hAnsi="Arial" w:cs="Arial"/>
          <w:sz w:val="24"/>
          <w:szCs w:val="24"/>
        </w:rPr>
        <w:t xml:space="preserve">. </w:t>
      </w:r>
    </w:p>
    <w:p w14:paraId="120EFA67" w14:textId="43F4D50A" w:rsidR="00CD5F96" w:rsidRDefault="00A04DDA" w:rsidP="00A04DDA">
      <w:pPr>
        <w:suppressAutoHyphens w:val="0"/>
        <w:spacing w:line="480" w:lineRule="auto"/>
        <w:rPr>
          <w:rFonts w:ascii="Arial" w:hAnsi="Arial" w:cs="Arial"/>
          <w:sz w:val="24"/>
          <w:szCs w:val="24"/>
        </w:rPr>
      </w:pPr>
      <w:r w:rsidRPr="002B1F25">
        <w:rPr>
          <w:rFonts w:ascii="Arial" w:hAnsi="Arial" w:cs="Arial"/>
          <w:sz w:val="24"/>
          <w:szCs w:val="24"/>
        </w:rPr>
        <w:t>V</w:t>
      </w:r>
      <w:r w:rsidRPr="002B1F25">
        <w:rPr>
          <w:rFonts w:ascii="Arial" w:hAnsi="Arial" w:cs="Arial"/>
          <w:sz w:val="24"/>
          <w:szCs w:val="24"/>
          <w:u w:val="single"/>
        </w:rPr>
        <w:t>acuna dT cada 10 años</w:t>
      </w:r>
      <w:r w:rsidRPr="002B1F25">
        <w:rPr>
          <w:rFonts w:ascii="Arial" w:hAnsi="Arial" w:cs="Arial"/>
          <w:sz w:val="24"/>
          <w:szCs w:val="24"/>
        </w:rPr>
        <w:t xml:space="preserve">, se recomienda que una de estas dosis sea realizada con </w:t>
      </w:r>
      <w:r w:rsidRPr="002B1F25">
        <w:rPr>
          <w:rFonts w:ascii="Arial" w:hAnsi="Arial" w:cs="Arial"/>
          <w:sz w:val="24"/>
          <w:szCs w:val="24"/>
          <w:u w:val="single"/>
        </w:rPr>
        <w:t xml:space="preserve">dPTa si el paciente nunca se vacuno contra pertusis </w:t>
      </w:r>
      <w:r w:rsidRPr="002B1F25">
        <w:rPr>
          <w:rFonts w:ascii="Arial" w:hAnsi="Arial" w:cs="Arial"/>
          <w:sz w:val="24"/>
          <w:szCs w:val="24"/>
        </w:rPr>
        <w:t>con vacuna acelular. (</w:t>
      </w:r>
      <w:r w:rsidRPr="002B1F25">
        <w:rPr>
          <w:rFonts w:ascii="Arial" w:hAnsi="Arial" w:cs="Arial"/>
          <w:b/>
          <w:sz w:val="24"/>
          <w:szCs w:val="24"/>
        </w:rPr>
        <w:t>figura 1</w:t>
      </w:r>
      <w:r w:rsidRPr="002B1F25">
        <w:rPr>
          <w:rFonts w:ascii="Arial" w:hAnsi="Arial" w:cs="Arial"/>
          <w:sz w:val="24"/>
          <w:szCs w:val="24"/>
        </w:rPr>
        <w:t>).</w:t>
      </w:r>
    </w:p>
    <w:p w14:paraId="78D89834" w14:textId="77777777" w:rsidR="005E07FC" w:rsidRDefault="005E07FC" w:rsidP="00A04DDA">
      <w:pPr>
        <w:suppressAutoHyphens w:val="0"/>
        <w:spacing w:line="480" w:lineRule="auto"/>
        <w:rPr>
          <w:rFonts w:ascii="Arial" w:hAnsi="Arial" w:cs="Arial"/>
          <w:sz w:val="24"/>
          <w:szCs w:val="24"/>
        </w:rPr>
        <w:sectPr w:rsidR="005E07FC" w:rsidSect="005E07FC">
          <w:footerReference w:type="default" r:id="rId8"/>
          <w:pgSz w:w="12240" w:h="15840"/>
          <w:pgMar w:top="720" w:right="720" w:bottom="720" w:left="720" w:header="720" w:footer="720" w:gutter="0"/>
          <w:cols w:space="720"/>
          <w:docGrid w:linePitch="299"/>
        </w:sectPr>
      </w:pPr>
    </w:p>
    <w:p w14:paraId="32B2A027" w14:textId="003283D4" w:rsidR="00335ACB" w:rsidRPr="00B179E7" w:rsidRDefault="00335ACB" w:rsidP="00335ACB">
      <w:pPr>
        <w:suppressAutoHyphens w:val="0"/>
        <w:rPr>
          <w:rFonts w:ascii="Arial" w:hAnsi="Arial" w:cs="Arial"/>
          <w:b/>
          <w:color w:val="FF0000"/>
          <w:sz w:val="24"/>
          <w:szCs w:val="24"/>
        </w:rPr>
      </w:pPr>
      <w:r w:rsidRPr="00B179E7">
        <w:rPr>
          <w:rFonts w:ascii="Arial" w:hAnsi="Arial" w:cs="Arial"/>
          <w:b/>
          <w:color w:val="FF0000"/>
          <w:sz w:val="24"/>
          <w:szCs w:val="24"/>
        </w:rPr>
        <w:lastRenderedPageBreak/>
        <w:t>FIGURA 1</w:t>
      </w:r>
    </w:p>
    <w:p w14:paraId="08E18DC2" w14:textId="6B5B2047" w:rsidR="00A04DDA" w:rsidRPr="00B179E7" w:rsidRDefault="00F30B6D" w:rsidP="00335ACB">
      <w:pPr>
        <w:suppressAutoHyphens w:val="0"/>
        <w:jc w:val="center"/>
        <w:rPr>
          <w:rFonts w:ascii="Arial" w:hAnsi="Arial" w:cs="Arial"/>
          <w:b/>
          <w:color w:val="FF0000"/>
          <w:sz w:val="24"/>
          <w:szCs w:val="24"/>
        </w:rPr>
      </w:pPr>
      <w:r w:rsidRPr="00B179E7">
        <w:rPr>
          <w:rFonts w:ascii="Arial" w:hAnsi="Arial" w:cs="Arial"/>
          <w:b/>
          <w:noProof/>
          <w:color w:val="FF0000"/>
          <w:sz w:val="24"/>
          <w:szCs w:val="24"/>
          <w:lang w:eastAsia="es-AR"/>
        </w:rPr>
        <w:drawing>
          <wp:inline distT="0" distB="0" distL="0" distR="0" wp14:anchorId="21F23097" wp14:editId="4BAC6109">
            <wp:extent cx="8703336" cy="6182995"/>
            <wp:effectExtent l="0" t="0" r="254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1 posta.jpg"/>
                    <pic:cNvPicPr/>
                  </pic:nvPicPr>
                  <pic:blipFill rotWithShape="1">
                    <a:blip r:embed="rId9">
                      <a:extLst>
                        <a:ext uri="{28A0092B-C50C-407E-A947-70E740481C1C}">
                          <a14:useLocalDpi xmlns:a14="http://schemas.microsoft.com/office/drawing/2010/main" val="0"/>
                        </a:ext>
                      </a:extLst>
                    </a:blip>
                    <a:srcRect t="2500" b="1180"/>
                    <a:stretch/>
                  </pic:blipFill>
                  <pic:spPr bwMode="auto">
                    <a:xfrm>
                      <a:off x="0" y="0"/>
                      <a:ext cx="8713406" cy="6190149"/>
                    </a:xfrm>
                    <a:prstGeom prst="rect">
                      <a:avLst/>
                    </a:prstGeom>
                    <a:ln>
                      <a:noFill/>
                    </a:ln>
                    <a:extLst>
                      <a:ext uri="{53640926-AAD7-44D8-BBD7-CCE9431645EC}">
                        <a14:shadowObscured xmlns:a14="http://schemas.microsoft.com/office/drawing/2010/main"/>
                      </a:ext>
                    </a:extLst>
                  </pic:spPr>
                </pic:pic>
              </a:graphicData>
            </a:graphic>
          </wp:inline>
        </w:drawing>
      </w:r>
    </w:p>
    <w:p w14:paraId="35062013" w14:textId="33209CF1" w:rsidR="009161BC" w:rsidRPr="00B179E7" w:rsidRDefault="00A04DDA">
      <w:pPr>
        <w:suppressAutoHyphens w:val="0"/>
        <w:rPr>
          <w:rFonts w:ascii="Arial" w:hAnsi="Arial" w:cs="Arial"/>
          <w:b/>
          <w:color w:val="FF0000"/>
          <w:sz w:val="24"/>
          <w:szCs w:val="24"/>
        </w:rPr>
      </w:pPr>
      <w:r w:rsidRPr="00B179E7">
        <w:rPr>
          <w:rFonts w:ascii="Arial" w:hAnsi="Arial" w:cs="Arial"/>
          <w:b/>
          <w:color w:val="FF0000"/>
          <w:sz w:val="24"/>
          <w:szCs w:val="24"/>
        </w:rPr>
        <w:lastRenderedPageBreak/>
        <w:t>FIGURA 2</w:t>
      </w:r>
    </w:p>
    <w:p w14:paraId="219A694D" w14:textId="77777777" w:rsidR="00F30B6D" w:rsidRPr="00B179E7" w:rsidRDefault="00F30B6D" w:rsidP="00335ACB">
      <w:pPr>
        <w:suppressAutoHyphens w:val="0"/>
        <w:jc w:val="center"/>
        <w:rPr>
          <w:color w:val="FF0000"/>
        </w:rPr>
        <w:sectPr w:rsidR="00F30B6D" w:rsidRPr="00B179E7" w:rsidSect="005E07FC">
          <w:pgSz w:w="15840" w:h="12240" w:orient="landscape"/>
          <w:pgMar w:top="720" w:right="720" w:bottom="720" w:left="720" w:header="720" w:footer="720" w:gutter="0"/>
          <w:cols w:space="720"/>
          <w:docGrid w:linePitch="299"/>
        </w:sectPr>
      </w:pPr>
      <w:r w:rsidRPr="00B179E7">
        <w:rPr>
          <w:noProof/>
          <w:color w:val="FF0000"/>
          <w:lang w:eastAsia="es-AR"/>
        </w:rPr>
        <w:drawing>
          <wp:inline distT="0" distB="0" distL="0" distR="0" wp14:anchorId="2A1FFE5C" wp14:editId="1B37B939">
            <wp:extent cx="8468360" cy="6068991"/>
            <wp:effectExtent l="0" t="0" r="889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 2.jpg"/>
                    <pic:cNvPicPr/>
                  </pic:nvPicPr>
                  <pic:blipFill rotWithShape="1">
                    <a:blip r:embed="rId10">
                      <a:extLst>
                        <a:ext uri="{28A0092B-C50C-407E-A947-70E740481C1C}">
                          <a14:useLocalDpi xmlns:a14="http://schemas.microsoft.com/office/drawing/2010/main" val="0"/>
                        </a:ext>
                      </a:extLst>
                    </a:blip>
                    <a:srcRect t="4445"/>
                    <a:stretch/>
                  </pic:blipFill>
                  <pic:spPr bwMode="auto">
                    <a:xfrm>
                      <a:off x="0" y="0"/>
                      <a:ext cx="8481813" cy="6078633"/>
                    </a:xfrm>
                    <a:prstGeom prst="rect">
                      <a:avLst/>
                    </a:prstGeom>
                    <a:ln>
                      <a:noFill/>
                    </a:ln>
                    <a:extLst>
                      <a:ext uri="{53640926-AAD7-44D8-BBD7-CCE9431645EC}">
                        <a14:shadowObscured xmlns:a14="http://schemas.microsoft.com/office/drawing/2010/main"/>
                      </a:ext>
                    </a:extLst>
                  </pic:spPr>
                </pic:pic>
              </a:graphicData>
            </a:graphic>
          </wp:inline>
        </w:drawing>
      </w:r>
    </w:p>
    <w:p w14:paraId="1AA20FBF" w14:textId="07A74024" w:rsidR="00894C6A" w:rsidRPr="002B1F25" w:rsidRDefault="00517374">
      <w:pPr>
        <w:rPr>
          <w:rFonts w:ascii="Arial" w:hAnsi="Arial" w:cs="Arial"/>
          <w:b/>
          <w:sz w:val="24"/>
          <w:szCs w:val="24"/>
        </w:rPr>
      </w:pPr>
      <w:r w:rsidRPr="002B1F25">
        <w:rPr>
          <w:rFonts w:ascii="Arial" w:hAnsi="Arial" w:cs="Arial"/>
          <w:b/>
          <w:sz w:val="24"/>
          <w:szCs w:val="24"/>
        </w:rPr>
        <w:lastRenderedPageBreak/>
        <w:t>REFERENCIAS:</w:t>
      </w:r>
    </w:p>
    <w:p w14:paraId="5642D0E0" w14:textId="77777777" w:rsidR="00894C6A" w:rsidRPr="002B1F25" w:rsidRDefault="00517374" w:rsidP="00267190">
      <w:r w:rsidRPr="002B1F25">
        <w:rPr>
          <w:rFonts w:ascii="Arial" w:hAnsi="Arial" w:cs="Arial"/>
          <w:sz w:val="24"/>
          <w:szCs w:val="24"/>
        </w:rPr>
        <w:t xml:space="preserve">Calendario Nacional de Vacunación, Ministerio de Salud de la Nación, Presidencia de la Nación, Argentina. </w:t>
      </w:r>
      <w:hyperlink r:id="rId11" w:history="1">
        <w:r w:rsidRPr="002B1F25">
          <w:rPr>
            <w:rStyle w:val="Hyperlink"/>
            <w:rFonts w:ascii="Arial" w:hAnsi="Arial" w:cs="Arial"/>
            <w:color w:val="auto"/>
            <w:sz w:val="24"/>
            <w:szCs w:val="24"/>
          </w:rPr>
          <w:t>http://www.msal.gov.ar/index.php/component/content/article/46-ministerio/184-calendario-nacional-de-vacunacion-2014</w:t>
        </w:r>
      </w:hyperlink>
    </w:p>
    <w:p w14:paraId="1FA7DE53" w14:textId="77777777" w:rsidR="00894C6A" w:rsidRPr="002B1F25" w:rsidRDefault="00517374" w:rsidP="00267190">
      <w:r w:rsidRPr="002B1F25">
        <w:rPr>
          <w:rFonts w:ascii="Arial" w:hAnsi="Arial" w:cs="Arial"/>
          <w:sz w:val="24"/>
          <w:szCs w:val="24"/>
          <w:lang w:val="en-US"/>
        </w:rPr>
        <w:t xml:space="preserve">CDC, 2015 Recommended Immunizations for Adults. </w:t>
      </w:r>
      <w:hyperlink r:id="rId12" w:history="1">
        <w:r w:rsidRPr="002B1F25">
          <w:rPr>
            <w:rStyle w:val="Hyperlink"/>
            <w:rFonts w:ascii="Arial" w:hAnsi="Arial" w:cs="Arial"/>
            <w:color w:val="auto"/>
            <w:sz w:val="24"/>
            <w:szCs w:val="24"/>
          </w:rPr>
          <w:t>http://www.cdc.gov/vaccines/schedules/downloads/adult/adult-schedule-easy-read.pdf</w:t>
        </w:r>
      </w:hyperlink>
    </w:p>
    <w:p w14:paraId="1AEF6E5E" w14:textId="77777777" w:rsidR="00894C6A" w:rsidRPr="00B1194F" w:rsidRDefault="00517374" w:rsidP="00267190">
      <w:pPr>
        <w:rPr>
          <w:rFonts w:ascii="Arial" w:hAnsi="Arial" w:cs="Arial"/>
          <w:sz w:val="24"/>
          <w:szCs w:val="24"/>
          <w:lang w:val="en-US"/>
        </w:rPr>
      </w:pPr>
      <w:r w:rsidRPr="002B1F25">
        <w:rPr>
          <w:rFonts w:ascii="Arial" w:hAnsi="Arial" w:cs="Arial"/>
          <w:sz w:val="24"/>
          <w:szCs w:val="24"/>
          <w:lang w:val="en-US"/>
        </w:rPr>
        <w:t xml:space="preserve">Mandell L, Wunderink R, Ansueto A, et al. Infectious Diseases Society of America/American Thoracic Society Consensus Guidelines on the Management of Community-Acquired Pneumonia in Adults. </w:t>
      </w:r>
      <w:r w:rsidRPr="00B1194F">
        <w:rPr>
          <w:rFonts w:ascii="Arial" w:hAnsi="Arial" w:cs="Arial"/>
          <w:sz w:val="24"/>
          <w:szCs w:val="24"/>
          <w:lang w:val="en-US"/>
        </w:rPr>
        <w:t>Clin Infect Dis 2007; 44:S27–72.</w:t>
      </w:r>
    </w:p>
    <w:p w14:paraId="6DD74188" w14:textId="77777777" w:rsidR="00894C6A" w:rsidRPr="002B1F25" w:rsidRDefault="00517374" w:rsidP="00267190">
      <w:r w:rsidRPr="002B1F25">
        <w:rPr>
          <w:rFonts w:ascii="Arial" w:hAnsi="Arial" w:cs="Arial"/>
          <w:sz w:val="24"/>
          <w:szCs w:val="24"/>
        </w:rPr>
        <w:t>Ministerio de Salud, Presidencia de la Nación Argentina. Vacunación Antigripal en la Argentina. Manual del Vacunador.</w:t>
      </w:r>
      <w:r w:rsidRPr="002B1F25">
        <w:t xml:space="preserve"> </w:t>
      </w:r>
      <w:hyperlink r:id="rId13" w:history="1">
        <w:r w:rsidRPr="002B1F25">
          <w:rPr>
            <w:rStyle w:val="Hyperlink"/>
            <w:rFonts w:ascii="Arial" w:hAnsi="Arial" w:cs="Arial"/>
            <w:color w:val="auto"/>
            <w:sz w:val="24"/>
            <w:szCs w:val="24"/>
          </w:rPr>
          <w:t>http://www.msal.gov.ar/images/stories/bes/graficos/0000000450cnt-2014-03_lineamientos-gripe-2014-final.pdf</w:t>
        </w:r>
      </w:hyperlink>
    </w:p>
    <w:p w14:paraId="0F28A0C6" w14:textId="77777777" w:rsidR="00894C6A" w:rsidRPr="002B1F25" w:rsidRDefault="00517374" w:rsidP="00267190">
      <w:r w:rsidRPr="002B1F25">
        <w:rPr>
          <w:rFonts w:ascii="Arial" w:hAnsi="Arial" w:cs="Arial"/>
          <w:sz w:val="24"/>
          <w:szCs w:val="24"/>
        </w:rPr>
        <w:t xml:space="preserve">Ministerio de Salud, Ciudad Autónoma de Buenos Aires. Manual del Vacunador 2013 - Ciudad Autónoma de Buenos Aires. </w:t>
      </w:r>
      <w:hyperlink r:id="rId14" w:history="1">
        <w:r w:rsidRPr="002B1F25">
          <w:rPr>
            <w:rStyle w:val="Hyperlink"/>
            <w:rFonts w:ascii="Arial" w:hAnsi="Arial" w:cs="Arial"/>
            <w:color w:val="auto"/>
            <w:sz w:val="24"/>
            <w:szCs w:val="24"/>
          </w:rPr>
          <w:t>http://www.buenosaires.gob.ar/areas/salud/a_primaria/programas/inmunizacion/manual_vacunador.php?menu_id=22056</w:t>
        </w:r>
      </w:hyperlink>
    </w:p>
    <w:p w14:paraId="06D49F26" w14:textId="77777777" w:rsidR="00276C80" w:rsidRPr="002B1F25" w:rsidRDefault="00276C80" w:rsidP="00267190">
      <w:pPr>
        <w:rPr>
          <w:rFonts w:ascii="Arial" w:hAnsi="Arial" w:cs="Arial"/>
          <w:sz w:val="24"/>
          <w:szCs w:val="24"/>
          <w:lang w:val="en-US"/>
        </w:rPr>
      </w:pPr>
      <w:r w:rsidRPr="002B1F25">
        <w:rPr>
          <w:rFonts w:ascii="Arial" w:hAnsi="Arial" w:cs="Arial"/>
          <w:sz w:val="24"/>
          <w:szCs w:val="24"/>
          <w:lang w:val="en-US"/>
        </w:rPr>
        <w:t>Advisory Committee on Immunization Practices (ACIP). Prevention and Control of Influenza with Vaccines Recommendations of the Advisory Committee on Immunization Practices. MMWR Morb Mortal Wkly Rep 201</w:t>
      </w:r>
      <w:r w:rsidR="00236460" w:rsidRPr="002B1F25">
        <w:rPr>
          <w:rFonts w:ascii="Arial" w:hAnsi="Arial" w:cs="Arial"/>
          <w:sz w:val="24"/>
          <w:szCs w:val="24"/>
          <w:lang w:val="en-US"/>
        </w:rPr>
        <w:t>0</w:t>
      </w:r>
      <w:r w:rsidRPr="002B1F25">
        <w:rPr>
          <w:rFonts w:ascii="Arial" w:hAnsi="Arial" w:cs="Arial"/>
          <w:sz w:val="24"/>
          <w:szCs w:val="24"/>
          <w:lang w:val="en-US"/>
        </w:rPr>
        <w:t xml:space="preserve">; </w:t>
      </w:r>
      <w:r w:rsidR="00236460" w:rsidRPr="002B1F25">
        <w:rPr>
          <w:rFonts w:ascii="Arial" w:hAnsi="Arial" w:cs="Arial"/>
          <w:sz w:val="24"/>
          <w:szCs w:val="24"/>
          <w:lang w:val="en-US"/>
        </w:rPr>
        <w:t>56</w:t>
      </w:r>
      <w:r w:rsidRPr="002B1F25">
        <w:rPr>
          <w:rFonts w:ascii="Arial" w:hAnsi="Arial" w:cs="Arial"/>
          <w:sz w:val="24"/>
          <w:szCs w:val="24"/>
          <w:lang w:val="en-US"/>
        </w:rPr>
        <w:t>:816.</w:t>
      </w:r>
    </w:p>
    <w:p w14:paraId="15779920" w14:textId="5D8CA29B" w:rsidR="001D4377" w:rsidRPr="002B1F25" w:rsidRDefault="001D4377" w:rsidP="00267190">
      <w:pPr>
        <w:rPr>
          <w:rFonts w:ascii="Arial" w:hAnsi="Arial" w:cs="Arial"/>
          <w:sz w:val="24"/>
          <w:szCs w:val="24"/>
          <w:lang w:val="en-US"/>
        </w:rPr>
      </w:pPr>
      <w:r w:rsidRPr="002B1F25">
        <w:rPr>
          <w:rFonts w:ascii="Arial" w:hAnsi="Arial" w:cs="Arial"/>
          <w:sz w:val="24"/>
          <w:szCs w:val="24"/>
          <w:lang w:val="en-US"/>
        </w:rPr>
        <w:t>Jiménez Ruiz CA, Buljubasich D, Sansores R, Riesco Miranda JA, Guerreros Benavides A,</w:t>
      </w:r>
      <w:r w:rsidR="00267190" w:rsidRPr="002B1F25">
        <w:rPr>
          <w:rFonts w:ascii="Arial" w:hAnsi="Arial" w:cs="Arial"/>
          <w:sz w:val="24"/>
          <w:szCs w:val="24"/>
          <w:lang w:val="en-US"/>
        </w:rPr>
        <w:t xml:space="preserve"> </w:t>
      </w:r>
      <w:r w:rsidRPr="002B1F25">
        <w:rPr>
          <w:rFonts w:ascii="Arial" w:hAnsi="Arial" w:cs="Arial"/>
          <w:sz w:val="24"/>
          <w:szCs w:val="24"/>
          <w:lang w:val="en-US"/>
        </w:rPr>
        <w:t>Luhning S, Chatkin JM, Zabert G, Granda Orive JI, Solano Reina S, Casas Herrera A, Lucas Ramos P. SEPAR-ALAT Consensus Document on Antipneumoccal Vaccination in Smokers. Arch Bronconeumol. 2015 Jan 29. pii: S0300-2896(14)00488-8. doi: 10.1016/j.arbres.2014.12.003. [Epub ahead of print]</w:t>
      </w:r>
    </w:p>
    <w:p w14:paraId="241AD831" w14:textId="283A21D0" w:rsidR="00894C6A" w:rsidRPr="002B1F25" w:rsidRDefault="00517374" w:rsidP="00267190">
      <w:pPr>
        <w:rPr>
          <w:rFonts w:ascii="Arial" w:hAnsi="Arial" w:cs="Arial"/>
          <w:sz w:val="24"/>
          <w:szCs w:val="24"/>
          <w:lang w:val="en-US"/>
        </w:rPr>
      </w:pPr>
      <w:r w:rsidRPr="002B1F25">
        <w:rPr>
          <w:rFonts w:ascii="Arial" w:hAnsi="Arial" w:cs="Arial"/>
          <w:sz w:val="24"/>
          <w:szCs w:val="24"/>
          <w:lang w:val="en-US"/>
        </w:rPr>
        <w:t>Centers for Disease Control and Prevention (CDC). Use of 13-valent pneumococcal conjugate vaccine and 23-valent pneumococcal polysaccharide vaccine for adults with immunocompromising conditions: recommendations of the Advisory Committee on Immunization Practices (ACIP). MMWR Morb Mortal Wkly Rep 2012; 61:816.</w:t>
      </w:r>
    </w:p>
    <w:p w14:paraId="0C3FE0B1" w14:textId="09F0187B" w:rsidR="00894C6A" w:rsidRPr="002B1F25" w:rsidRDefault="00517374" w:rsidP="00267190">
      <w:pPr>
        <w:rPr>
          <w:rFonts w:ascii="Arial" w:hAnsi="Arial" w:cs="Arial"/>
          <w:sz w:val="24"/>
          <w:szCs w:val="24"/>
          <w:lang w:val="en-US"/>
        </w:rPr>
      </w:pPr>
      <w:r w:rsidRPr="002B1F25">
        <w:rPr>
          <w:rFonts w:ascii="Arial" w:hAnsi="Arial" w:cs="Arial"/>
          <w:sz w:val="24"/>
          <w:szCs w:val="24"/>
          <w:lang w:val="en-US"/>
        </w:rPr>
        <w:t>Tomczyk S, Bennett NM, Stoecker C, et al. Use of 13-valent pneumococcal conjugate vaccine and 23-valent pneumococcal polysaccharide vaccine among adults aged ≥65 years: recommendations of the Advisory Committee on Immunization Practices (ACIP). MMWR Morb Mortal Wkly Rep 2014; 63:822</w:t>
      </w:r>
    </w:p>
    <w:p w14:paraId="099BA53F" w14:textId="77777777" w:rsidR="00894C6A" w:rsidRPr="002B1F25" w:rsidRDefault="00517374" w:rsidP="00267190">
      <w:pPr>
        <w:rPr>
          <w:rFonts w:ascii="Arial" w:hAnsi="Arial" w:cs="Arial"/>
          <w:sz w:val="24"/>
          <w:szCs w:val="24"/>
          <w:lang w:val="en-US"/>
        </w:rPr>
      </w:pPr>
      <w:r w:rsidRPr="002B1F25">
        <w:rPr>
          <w:rFonts w:ascii="Arial" w:hAnsi="Arial" w:cs="Arial"/>
          <w:sz w:val="24"/>
          <w:szCs w:val="24"/>
          <w:lang w:val="en-US"/>
        </w:rPr>
        <w:t>Bonten MJM, Huijts SM, Bolkenbaas M, et al. Polysaccharide conjugate vaccine against pneumococcal pneumonia in adults. N Engl J Med. 2015;372:1114-1125.</w:t>
      </w:r>
    </w:p>
    <w:p w14:paraId="331F052E" w14:textId="77777777" w:rsidR="00894C6A" w:rsidRPr="002B1F25" w:rsidRDefault="00517374" w:rsidP="00267190">
      <w:pPr>
        <w:rPr>
          <w:rFonts w:ascii="Arial" w:hAnsi="Arial" w:cs="Arial"/>
          <w:sz w:val="24"/>
          <w:szCs w:val="24"/>
          <w:lang w:val="en-US"/>
        </w:rPr>
      </w:pPr>
      <w:r w:rsidRPr="002B1F25">
        <w:rPr>
          <w:rFonts w:ascii="Arial" w:hAnsi="Arial" w:cs="Arial"/>
          <w:sz w:val="24"/>
          <w:szCs w:val="24"/>
          <w:lang w:val="en-US"/>
        </w:rPr>
        <w:t>MMWR, FDA Approval of Expanded Age Indication for a Tetanus Toxoid, Reduced Diphtheria Toxoid and Acellular Pertussis Vaccine September 23, 2011, Vol 60, #37</w:t>
      </w:r>
    </w:p>
    <w:p w14:paraId="4DBCA29E" w14:textId="2F118DE4" w:rsidR="00894C6A" w:rsidRPr="002B1F25" w:rsidRDefault="00517374" w:rsidP="00267190">
      <w:pPr>
        <w:rPr>
          <w:rFonts w:ascii="Arial" w:hAnsi="Arial" w:cs="Arial"/>
          <w:sz w:val="24"/>
          <w:szCs w:val="24"/>
          <w:lang w:val="en-US"/>
        </w:rPr>
      </w:pPr>
      <w:r w:rsidRPr="002B1F25">
        <w:rPr>
          <w:rFonts w:ascii="Arial" w:hAnsi="Arial" w:cs="Arial"/>
          <w:sz w:val="24"/>
          <w:szCs w:val="24"/>
          <w:lang w:val="en-US"/>
        </w:rPr>
        <w:t>CDC. Updated recommendations for use of tetanus toxoid, reduced diphtheria toxoid and acellular pertussis (Tdap) vaccine from the Advisory Committee on Immunization Practices, 2010. MMWR 2011;60:13--5.</w:t>
      </w:r>
    </w:p>
    <w:p w14:paraId="58B772EB" w14:textId="77777777" w:rsidR="00894C6A" w:rsidRPr="002B1F25" w:rsidRDefault="00517374" w:rsidP="00267190">
      <w:pPr>
        <w:rPr>
          <w:rFonts w:ascii="Arial" w:hAnsi="Arial" w:cs="Arial"/>
          <w:sz w:val="24"/>
          <w:szCs w:val="24"/>
          <w:lang w:val="en-US"/>
        </w:rPr>
      </w:pPr>
      <w:r w:rsidRPr="002B1F25">
        <w:rPr>
          <w:rFonts w:ascii="Arial" w:hAnsi="Arial" w:cs="Arial"/>
          <w:sz w:val="24"/>
          <w:szCs w:val="24"/>
          <w:lang w:val="en-US"/>
        </w:rPr>
        <w:lastRenderedPageBreak/>
        <w:t xml:space="preserve">Dworkin RH, Johnson RW, Breuer J et al. Recommendations for the management of herpes zoster. Clin Infect Dis 2007; 44 Suppl 1: S1–26. </w:t>
      </w:r>
    </w:p>
    <w:p w14:paraId="47068CF7" w14:textId="2B4E213D" w:rsidR="00894C6A" w:rsidRPr="002B1F25" w:rsidRDefault="00052096" w:rsidP="00052096">
      <w:pPr>
        <w:rPr>
          <w:rFonts w:ascii="Arial" w:hAnsi="Arial" w:cs="Arial"/>
          <w:sz w:val="24"/>
          <w:szCs w:val="24"/>
          <w:lang w:val="en-US"/>
        </w:rPr>
      </w:pPr>
      <w:r w:rsidRPr="002B1F25">
        <w:rPr>
          <w:rFonts w:ascii="Arial" w:hAnsi="Arial" w:cs="Arial"/>
          <w:sz w:val="24"/>
          <w:szCs w:val="24"/>
          <w:lang w:val="en-US"/>
        </w:rPr>
        <w:t>D</w:t>
      </w:r>
      <w:r w:rsidR="00517374" w:rsidRPr="002B1F25">
        <w:rPr>
          <w:rFonts w:ascii="Arial" w:hAnsi="Arial" w:cs="Arial"/>
          <w:sz w:val="24"/>
          <w:szCs w:val="24"/>
          <w:lang w:val="en-US"/>
        </w:rPr>
        <w:t xml:space="preserve">onahue JG, Choo PW, Manson JE, Platt R. The incidence of herpes zoster. Arch. Intern. Med 1995;155: 1605–1609. </w:t>
      </w:r>
    </w:p>
    <w:p w14:paraId="7090C794" w14:textId="77777777" w:rsidR="00894C6A" w:rsidRPr="002B1F25" w:rsidRDefault="00517374" w:rsidP="00052096">
      <w:pPr>
        <w:rPr>
          <w:rFonts w:ascii="Arial" w:hAnsi="Arial" w:cs="Arial"/>
          <w:sz w:val="24"/>
          <w:szCs w:val="24"/>
          <w:lang w:val="en-US"/>
        </w:rPr>
      </w:pPr>
      <w:r w:rsidRPr="002B1F25">
        <w:rPr>
          <w:rFonts w:ascii="Arial" w:hAnsi="Arial" w:cs="Arial"/>
          <w:sz w:val="24"/>
          <w:szCs w:val="24"/>
          <w:lang w:val="en-US"/>
        </w:rPr>
        <w:t>Araújo LQ, Macintyre CR, Vujacich C. Epidemiology and burden of herpes zoster and post-herpetic neuralgia in Australia, Asia and South America. Herpes 2007; 14 (Suppl 2): 40A–44A.</w:t>
      </w:r>
    </w:p>
    <w:p w14:paraId="6C8F3BCD" w14:textId="77777777" w:rsidR="00623F37" w:rsidRPr="002B1F25" w:rsidRDefault="00517374" w:rsidP="00052096">
      <w:pPr>
        <w:rPr>
          <w:rFonts w:ascii="Arial" w:hAnsi="Arial" w:cs="Arial"/>
          <w:sz w:val="24"/>
          <w:szCs w:val="24"/>
          <w:lang w:val="en-US"/>
        </w:rPr>
      </w:pPr>
      <w:r w:rsidRPr="002B1F25">
        <w:rPr>
          <w:rFonts w:ascii="Arial" w:hAnsi="Arial" w:cs="Arial"/>
          <w:sz w:val="24"/>
          <w:szCs w:val="24"/>
          <w:lang w:val="en-US"/>
        </w:rPr>
        <w:t>Hope-Simpson RE. The nature of herpes zoster; a long-term study and a new hypothesis. Proceedings of the Royal Society of Medicine 1995;58: 9–20.</w:t>
      </w:r>
    </w:p>
    <w:p w14:paraId="4EC2A2FF" w14:textId="33AF628B" w:rsidR="00CD61EE" w:rsidRPr="002B1F25" w:rsidRDefault="00CD61EE" w:rsidP="00052096">
      <w:pPr>
        <w:rPr>
          <w:rFonts w:ascii="Arial" w:hAnsi="Arial" w:cs="Arial"/>
          <w:sz w:val="24"/>
          <w:szCs w:val="24"/>
          <w:lang w:val="en-US"/>
        </w:rPr>
      </w:pPr>
      <w:r w:rsidRPr="002B1F25">
        <w:rPr>
          <w:rFonts w:ascii="Arial" w:hAnsi="Arial" w:cs="Arial"/>
          <w:sz w:val="24"/>
          <w:szCs w:val="24"/>
          <w:lang w:val="en-US"/>
        </w:rPr>
        <w:t>Lal H, Cunningham AL, Godeaux O, et al. Efficacy of an Adjuvanted Herpes Zoster Subunit Vaccine in Older Adults N Engl J Med 2015;372:2087-2096.</w:t>
      </w:r>
    </w:p>
    <w:p w14:paraId="09595351" w14:textId="77777777" w:rsidR="00EB4494" w:rsidRPr="002B1F25" w:rsidRDefault="00EB4494" w:rsidP="00052096">
      <w:pPr>
        <w:rPr>
          <w:rFonts w:ascii="Arial" w:hAnsi="Arial" w:cs="Arial"/>
          <w:sz w:val="24"/>
          <w:szCs w:val="24"/>
          <w:lang w:val="en-US"/>
        </w:rPr>
      </w:pPr>
      <w:r w:rsidRPr="002B1F25">
        <w:rPr>
          <w:rFonts w:ascii="Arial" w:hAnsi="Arial" w:cs="Arial"/>
          <w:sz w:val="24"/>
          <w:szCs w:val="24"/>
          <w:lang w:val="en-US"/>
        </w:rPr>
        <w:t>Williams WW, Lu PJ, O'Halloran A, Bridges CB, Kim DK, Pilishvili T, Hales CM, Markowitz LE; Centers for Disease Control and Prevention (CDC).Vaccination coverage among adults, excluding influenza vaccination - United States, MMWR Morb Mortal Wkly Rep. 2015 Feb 6;64(4):95-102.</w:t>
      </w:r>
    </w:p>
    <w:p w14:paraId="42DDFCED" w14:textId="77777777" w:rsidR="00EB4494" w:rsidRPr="002B1F25" w:rsidRDefault="00EB4494" w:rsidP="00052096">
      <w:pPr>
        <w:rPr>
          <w:rFonts w:ascii="Arial" w:hAnsi="Arial" w:cs="Arial"/>
          <w:sz w:val="24"/>
          <w:szCs w:val="24"/>
          <w:lang w:val="en-US"/>
        </w:rPr>
      </w:pPr>
      <w:r w:rsidRPr="002B1F25">
        <w:rPr>
          <w:rFonts w:ascii="Arial" w:hAnsi="Arial" w:cs="Arial"/>
          <w:sz w:val="24"/>
          <w:szCs w:val="24"/>
          <w:lang w:val="en-US"/>
        </w:rPr>
        <w:t xml:space="preserve">Kim DK, Bridges CB, Harriman KH. Advisory Committee on Immunization Practices recommended immunization schedule for adults aged 19 years or older: United States, 2015. Ann Intern Med 2015;162:214–23. </w:t>
      </w:r>
    </w:p>
    <w:p w14:paraId="59C0BAED" w14:textId="77777777" w:rsidR="00905E86" w:rsidRPr="002B1F25" w:rsidRDefault="00905E86" w:rsidP="00052096">
      <w:pPr>
        <w:rPr>
          <w:rFonts w:ascii="Arial" w:hAnsi="Arial" w:cs="Arial"/>
          <w:sz w:val="24"/>
          <w:szCs w:val="24"/>
          <w:lang w:val="en-US"/>
        </w:rPr>
      </w:pPr>
      <w:r w:rsidRPr="002B1F25">
        <w:rPr>
          <w:rFonts w:ascii="Arial" w:hAnsi="Arial" w:cs="Arial"/>
          <w:sz w:val="24"/>
          <w:szCs w:val="24"/>
          <w:lang w:val="en-US"/>
        </w:rPr>
        <w:t>Cillóniz C, Polverino E, Ewig S, Aliberti S, Gabarrús A, Menéndez R, Mensa J, Blasi F, Torres A. Impact of age and comorbidity on cause and outcome in community-acquired pneumonia. Chest 2013;144: 999-1007.</w:t>
      </w:r>
    </w:p>
    <w:p w14:paraId="3D7A0DE5" w14:textId="0FC42F07" w:rsidR="00264DFF" w:rsidRPr="002B1F25" w:rsidRDefault="00264DFF" w:rsidP="00052096">
      <w:pPr>
        <w:rPr>
          <w:rFonts w:ascii="Arial" w:hAnsi="Arial" w:cs="Arial"/>
          <w:sz w:val="24"/>
          <w:szCs w:val="24"/>
          <w:lang w:val="en-US"/>
        </w:rPr>
      </w:pPr>
      <w:r w:rsidRPr="002B1F25">
        <w:rPr>
          <w:rFonts w:ascii="Arial" w:hAnsi="Arial" w:cs="Arial"/>
          <w:sz w:val="24"/>
          <w:szCs w:val="24"/>
          <w:lang w:val="en-US"/>
        </w:rPr>
        <w:t xml:space="preserve">Global Strategy for Asthma Management and Prevention, Global Initiative for Asthma (GINA) 2015. Available from: </w:t>
      </w:r>
      <w:hyperlink r:id="rId15" w:history="1">
        <w:r w:rsidRPr="002B1F25">
          <w:rPr>
            <w:rStyle w:val="Hyperlink"/>
            <w:rFonts w:ascii="Arial" w:hAnsi="Arial" w:cs="Arial"/>
            <w:color w:val="auto"/>
            <w:sz w:val="24"/>
            <w:szCs w:val="24"/>
            <w:lang w:val="en-US"/>
          </w:rPr>
          <w:t>http://www.ginasthma.org/</w:t>
        </w:r>
      </w:hyperlink>
      <w:r w:rsidRPr="002B1F25">
        <w:rPr>
          <w:rFonts w:ascii="Arial" w:hAnsi="Arial" w:cs="Arial"/>
          <w:sz w:val="24"/>
          <w:szCs w:val="24"/>
          <w:lang w:val="en-US"/>
        </w:rPr>
        <w:t>.</w:t>
      </w:r>
    </w:p>
    <w:p w14:paraId="135A11AB" w14:textId="0E73D220" w:rsidR="00EB4494" w:rsidRPr="002B1F25" w:rsidRDefault="00EB4494" w:rsidP="00052096">
      <w:pPr>
        <w:rPr>
          <w:rFonts w:ascii="Arial" w:hAnsi="Arial" w:cs="Arial"/>
          <w:sz w:val="24"/>
          <w:szCs w:val="24"/>
          <w:lang w:val="en-US"/>
        </w:rPr>
      </w:pPr>
      <w:r w:rsidRPr="002B1F25">
        <w:rPr>
          <w:rFonts w:ascii="Arial" w:hAnsi="Arial" w:cs="Arial"/>
          <w:sz w:val="24"/>
          <w:szCs w:val="24"/>
          <w:lang w:val="en-US"/>
        </w:rPr>
        <w:t>Lu PJ, Euler GL, Callahan DB. Influenza vaccination among adults with asthma: findings from the 2007 BRFSS survey. Am J Prev Med 2009; 37: 109–115.</w:t>
      </w:r>
    </w:p>
    <w:p w14:paraId="084D32A1" w14:textId="7A9626C7" w:rsidR="000D0E1E" w:rsidRPr="002B1F25" w:rsidRDefault="000D0E1E" w:rsidP="00052096">
      <w:pPr>
        <w:rPr>
          <w:rFonts w:ascii="Arial" w:hAnsi="Arial" w:cs="Arial"/>
          <w:sz w:val="24"/>
          <w:szCs w:val="24"/>
          <w:lang w:val="en-US"/>
        </w:rPr>
      </w:pPr>
      <w:r w:rsidRPr="002B1F25">
        <w:rPr>
          <w:rFonts w:ascii="Arial" w:hAnsi="Arial" w:cs="Arial"/>
          <w:sz w:val="24"/>
          <w:szCs w:val="24"/>
          <w:lang w:val="en-US"/>
        </w:rPr>
        <w:t>Centers for Disease Control and Prevention; Advisory Committee on Immunization Practices. Updated recommendations for prevention of invasive pneumococcal disease among adults using the 23-valent pneumococcal polysaccharide vaccine (PPSV23). MMWR Morb Mortal Wkly Rep. 2010;59(34):1102-1106.</w:t>
      </w:r>
    </w:p>
    <w:p w14:paraId="0164967B" w14:textId="77777777" w:rsidR="00EB4494" w:rsidRPr="002B1F25" w:rsidRDefault="00EB4494" w:rsidP="00052096">
      <w:pPr>
        <w:rPr>
          <w:rFonts w:ascii="Arial" w:hAnsi="Arial" w:cs="Arial"/>
          <w:sz w:val="24"/>
          <w:szCs w:val="24"/>
          <w:lang w:val="en-US"/>
        </w:rPr>
      </w:pPr>
      <w:r w:rsidRPr="002B1F25">
        <w:rPr>
          <w:rFonts w:ascii="Arial" w:hAnsi="Arial" w:cs="Arial"/>
          <w:sz w:val="24"/>
          <w:szCs w:val="24"/>
          <w:lang w:val="en-US"/>
        </w:rPr>
        <w:t>Boikos C, Quach C. Risk of invasive pneumococcal disease in children and adults with asthma: a systematic review. Vaccine. 2013 Oct 1;31(42):4820-6. doi: 10.1016/j.vaccine.2013.07.079. Epub 2013 Aug 17.</w:t>
      </w:r>
    </w:p>
    <w:p w14:paraId="04A4096C" w14:textId="77777777" w:rsidR="004B4C70" w:rsidRPr="002B1F25" w:rsidRDefault="004B4C70" w:rsidP="00052096">
      <w:pPr>
        <w:rPr>
          <w:rFonts w:ascii="Arial" w:hAnsi="Arial" w:cs="Arial"/>
          <w:sz w:val="24"/>
          <w:szCs w:val="24"/>
          <w:lang w:val="en-US"/>
        </w:rPr>
      </w:pPr>
      <w:r w:rsidRPr="002B1F25">
        <w:rPr>
          <w:rFonts w:ascii="Arial" w:hAnsi="Arial" w:cs="Arial"/>
          <w:sz w:val="24"/>
          <w:szCs w:val="24"/>
          <w:lang w:val="en-US"/>
        </w:rPr>
        <w:t xml:space="preserve">Global initiative for chronic Obstructive Lung Disease . Global Strategy for the Diagnosis, Management and Prevention of COPD. Bethesda (MD): GOLD; 2014. </w:t>
      </w:r>
    </w:p>
    <w:p w14:paraId="7D155409" w14:textId="240A1A13" w:rsidR="004719CC" w:rsidRPr="002B1F25" w:rsidRDefault="004F4691" w:rsidP="00052096">
      <w:pPr>
        <w:rPr>
          <w:rFonts w:ascii="Arial" w:hAnsi="Arial" w:cs="Arial"/>
          <w:sz w:val="24"/>
          <w:szCs w:val="24"/>
          <w:lang w:val="en-US"/>
        </w:rPr>
      </w:pPr>
      <w:r w:rsidRPr="002B1F25">
        <w:rPr>
          <w:rFonts w:ascii="Arial" w:hAnsi="Arial" w:cs="Arial"/>
          <w:sz w:val="24"/>
          <w:szCs w:val="24"/>
          <w:lang w:val="en-US"/>
        </w:rPr>
        <w:t>Adamuz J, Viasus D, Jiménez-Martínez E, Isla P, Garcia-Vidal C, Dorca J,</w:t>
      </w:r>
      <w:r w:rsidR="004719CC" w:rsidRPr="002B1F25">
        <w:rPr>
          <w:rFonts w:ascii="Arial" w:hAnsi="Arial" w:cs="Arial"/>
          <w:sz w:val="24"/>
          <w:szCs w:val="24"/>
          <w:lang w:val="en-US"/>
        </w:rPr>
        <w:t xml:space="preserve"> Carratalà J. Incidence, timing and risk factors associated with 1-year mortality after hospitalization for community-acquired pneumonia.</w:t>
      </w:r>
      <w:r w:rsidRPr="002B1F25">
        <w:rPr>
          <w:rFonts w:ascii="Arial" w:hAnsi="Arial" w:cs="Arial"/>
          <w:sz w:val="24"/>
          <w:szCs w:val="24"/>
          <w:lang w:val="en-US"/>
        </w:rPr>
        <w:t xml:space="preserve"> </w:t>
      </w:r>
      <w:r w:rsidR="004719CC" w:rsidRPr="002B1F25">
        <w:rPr>
          <w:rFonts w:ascii="Arial" w:hAnsi="Arial" w:cs="Arial"/>
          <w:sz w:val="24"/>
          <w:szCs w:val="24"/>
          <w:lang w:val="en-US"/>
        </w:rPr>
        <w:t>J Infect. 2014;68</w:t>
      </w:r>
      <w:r w:rsidRPr="002B1F25">
        <w:rPr>
          <w:rFonts w:ascii="Arial" w:hAnsi="Arial" w:cs="Arial"/>
          <w:sz w:val="24"/>
          <w:szCs w:val="24"/>
          <w:lang w:val="en-US"/>
        </w:rPr>
        <w:t>:534-41.</w:t>
      </w:r>
    </w:p>
    <w:p w14:paraId="3645D42F" w14:textId="77777777" w:rsidR="007A5480" w:rsidRPr="002B1F25" w:rsidRDefault="007A5480" w:rsidP="00052096">
      <w:pPr>
        <w:rPr>
          <w:rFonts w:ascii="Arial" w:hAnsi="Arial" w:cs="Arial"/>
          <w:sz w:val="24"/>
          <w:szCs w:val="24"/>
          <w:lang w:val="en-US"/>
        </w:rPr>
      </w:pPr>
      <w:r w:rsidRPr="002B1F25">
        <w:rPr>
          <w:rFonts w:ascii="Arial" w:hAnsi="Arial" w:cs="Arial"/>
          <w:sz w:val="24"/>
          <w:szCs w:val="24"/>
          <w:lang w:val="en-US"/>
        </w:rPr>
        <w:t>Alfageme I1, Vazquez R, Reyes N, Muñoz J, Fernández A, Hernandez M, Merino M, Perez J, Lima J. Clinical efficacy of anti-pneumococcal vaccination in patients with COPD. Thorax. 2006 Mar;61(3):189-95.</w:t>
      </w:r>
    </w:p>
    <w:p w14:paraId="2FE9CCBE" w14:textId="77777777" w:rsidR="004719CC" w:rsidRPr="002B1F25" w:rsidRDefault="00F83E42" w:rsidP="00052096">
      <w:pPr>
        <w:rPr>
          <w:rFonts w:ascii="Arial" w:hAnsi="Arial" w:cs="Arial"/>
          <w:sz w:val="24"/>
          <w:szCs w:val="24"/>
          <w:lang w:val="en-US"/>
        </w:rPr>
      </w:pPr>
      <w:r w:rsidRPr="002B1F25">
        <w:rPr>
          <w:rFonts w:ascii="Arial" w:hAnsi="Arial" w:cs="Arial"/>
          <w:sz w:val="24"/>
          <w:szCs w:val="24"/>
          <w:lang w:val="en-US"/>
        </w:rPr>
        <w:lastRenderedPageBreak/>
        <w:t>Centers for Disease Control and Prevention. Prevention and control of seasonal influenza. Recommendations of the Advisory Committee on Immunization Practices (ACIP). 2009;58: (RR08) 1-52.</w:t>
      </w:r>
    </w:p>
    <w:p w14:paraId="37605B4F" w14:textId="77777777" w:rsidR="004151C3" w:rsidRPr="002B1F25" w:rsidRDefault="004151C3" w:rsidP="00052096">
      <w:pPr>
        <w:rPr>
          <w:rFonts w:ascii="Arial" w:hAnsi="Arial" w:cs="Arial"/>
          <w:sz w:val="24"/>
          <w:szCs w:val="24"/>
          <w:lang w:val="en-US"/>
        </w:rPr>
      </w:pPr>
      <w:r w:rsidRPr="002B1F25">
        <w:rPr>
          <w:rFonts w:ascii="Arial" w:hAnsi="Arial" w:cs="Arial"/>
          <w:sz w:val="24"/>
          <w:szCs w:val="24"/>
          <w:lang w:val="en-US"/>
        </w:rPr>
        <w:t xml:space="preserve">Sehatzadeh S. Influenza and pneumococcal vaccinations for patients with chronic obstructive pulmonary disease (COPD): an evidence– based review. Ont Health Technol Asses Ser. 2012;12(3):1–64. </w:t>
      </w:r>
    </w:p>
    <w:p w14:paraId="069BA7B7" w14:textId="77777777" w:rsidR="004151C3" w:rsidRPr="002B1F25" w:rsidRDefault="004151C3" w:rsidP="00052096">
      <w:pPr>
        <w:pStyle w:val="Pa24"/>
        <w:jc w:val="both"/>
        <w:rPr>
          <w:lang w:val="en-US"/>
        </w:rPr>
      </w:pPr>
      <w:r w:rsidRPr="002B1F25">
        <w:rPr>
          <w:lang w:val="en-US"/>
        </w:rPr>
        <w:t xml:space="preserve">Poole PJ, Chacko E, Wood–Baker RWB, Cates CJ. Influenza vaccine for patients with chronic obstructive pulmonary disease. </w:t>
      </w:r>
      <w:r w:rsidRPr="002B1F25">
        <w:t>Cochrane Data</w:t>
      </w:r>
      <w:r w:rsidRPr="002B1F25">
        <w:softHyphen/>
        <w:t>base Syst Rev. 2006;(1):CD002733.</w:t>
      </w:r>
    </w:p>
    <w:p w14:paraId="1C7DCBEF" w14:textId="77777777" w:rsidR="004151C3" w:rsidRPr="002B1F25" w:rsidRDefault="004151C3" w:rsidP="006C2029">
      <w:pPr>
        <w:pStyle w:val="Pa24"/>
        <w:ind w:left="720"/>
        <w:jc w:val="both"/>
        <w:rPr>
          <w:lang w:val="en-US"/>
        </w:rPr>
      </w:pPr>
    </w:p>
    <w:p w14:paraId="33F3B727" w14:textId="47686820" w:rsidR="00094A64" w:rsidRPr="002B1F25" w:rsidRDefault="00094A64" w:rsidP="00052096">
      <w:pPr>
        <w:pStyle w:val="Pa24"/>
        <w:jc w:val="both"/>
        <w:rPr>
          <w:lang w:val="en-US"/>
        </w:rPr>
      </w:pPr>
      <w:r w:rsidRPr="002B1F25">
        <w:rPr>
          <w:lang w:val="en-US"/>
        </w:rPr>
        <w:t>Adler AJ, Eames KT, Funk S, Edmunds WJ. Incidence and risk factors for influenza-like-illness in the UK: online surveillance using Flusurvey. BMC Infect Dis. 2014 May 1;14:232. doi: 10.1186/1471-2334-14-232.</w:t>
      </w:r>
    </w:p>
    <w:p w14:paraId="656E4686" w14:textId="77777777" w:rsidR="00052096" w:rsidRPr="002B1F25" w:rsidRDefault="00052096" w:rsidP="00052096">
      <w:pPr>
        <w:pStyle w:val="Pa24"/>
        <w:jc w:val="both"/>
        <w:rPr>
          <w:lang w:val="en-US"/>
        </w:rPr>
      </w:pPr>
    </w:p>
    <w:p w14:paraId="210548FF" w14:textId="7BC8E7B7" w:rsidR="004151C3" w:rsidRPr="002B1F25" w:rsidRDefault="004151C3" w:rsidP="00052096">
      <w:pPr>
        <w:pStyle w:val="Pa24"/>
        <w:jc w:val="both"/>
        <w:rPr>
          <w:lang w:val="en-US"/>
        </w:rPr>
      </w:pPr>
      <w:r w:rsidRPr="002B1F25">
        <w:rPr>
          <w:lang w:val="en-US"/>
        </w:rPr>
        <w:t>Walters JA, Smith S, Poole P, Granger RH, Wood–Baker R. Injectable vaccines for preventing pneumococcal infection in patients with chronic obstructive pulmonary disease. Cochrane Database Syst Rev. 2010;(11):CD001390.</w:t>
      </w:r>
    </w:p>
    <w:p w14:paraId="62CE28D0" w14:textId="77777777" w:rsidR="004151C3" w:rsidRPr="002B1F25" w:rsidRDefault="004151C3" w:rsidP="006C2029">
      <w:pPr>
        <w:pStyle w:val="Pa24"/>
        <w:jc w:val="both"/>
        <w:rPr>
          <w:lang w:val="en-US"/>
        </w:rPr>
      </w:pPr>
    </w:p>
    <w:p w14:paraId="1A00AD06" w14:textId="77777777" w:rsidR="00C07A79" w:rsidRPr="00B1194F" w:rsidRDefault="00C07A79" w:rsidP="00052096">
      <w:pPr>
        <w:rPr>
          <w:rFonts w:ascii="Arial" w:hAnsi="Arial" w:cs="Arial"/>
          <w:sz w:val="24"/>
          <w:szCs w:val="24"/>
        </w:rPr>
      </w:pPr>
      <w:r w:rsidRPr="002B1F25">
        <w:rPr>
          <w:rFonts w:ascii="Arial" w:hAnsi="Arial" w:cs="Arial"/>
          <w:sz w:val="24"/>
          <w:szCs w:val="24"/>
          <w:lang w:val="en-US"/>
        </w:rPr>
        <w:t xml:space="preserve">Inghammar  M, Engstrom G, Kahlmeter G, Ljungberg B, Lofdahl CG, Egesten A. Invasive pneumococcal disease in patients with underlying pulmonary disease. </w:t>
      </w:r>
      <w:r w:rsidRPr="00B1194F">
        <w:rPr>
          <w:rFonts w:ascii="Arial" w:hAnsi="Arial" w:cs="Arial"/>
          <w:sz w:val="24"/>
          <w:szCs w:val="24"/>
        </w:rPr>
        <w:t xml:space="preserve">Clin Microbiol Infect. 2013; 19:1148-54. </w:t>
      </w:r>
    </w:p>
    <w:p w14:paraId="26FA8384" w14:textId="77777777" w:rsidR="00865D4B" w:rsidRPr="00B1194F" w:rsidRDefault="00C07A79" w:rsidP="00052096">
      <w:pPr>
        <w:rPr>
          <w:rFonts w:ascii="Arial" w:hAnsi="Arial" w:cs="Arial"/>
          <w:sz w:val="24"/>
          <w:szCs w:val="24"/>
          <w:lang w:val="en-US"/>
        </w:rPr>
      </w:pPr>
      <w:r w:rsidRPr="002B1F25">
        <w:rPr>
          <w:rFonts w:ascii="Arial" w:hAnsi="Arial" w:cs="Arial"/>
          <w:sz w:val="24"/>
          <w:szCs w:val="24"/>
        </w:rPr>
        <w:t xml:space="preserve">Casas Maldonado F, Alfageme Michavila I, Barchilón Cohenb VS, Peis Redondoc JI, Vargas Ortegads DA. Recomendación de la vacuna antineumococica en enfermedades respiratorias crónicas. </w:t>
      </w:r>
      <w:r w:rsidRPr="00B1194F">
        <w:rPr>
          <w:rFonts w:ascii="Arial" w:hAnsi="Arial" w:cs="Arial"/>
          <w:sz w:val="24"/>
          <w:szCs w:val="24"/>
          <w:lang w:val="en-US"/>
        </w:rPr>
        <w:t>Rev Esp Patol Torac 2014; 26 (2) Suplemento 1: 1-20.</w:t>
      </w:r>
    </w:p>
    <w:p w14:paraId="73942B9A" w14:textId="3681ED90" w:rsidR="00C07A79" w:rsidRPr="00B1194F" w:rsidRDefault="00C07A79" w:rsidP="00052096">
      <w:pPr>
        <w:rPr>
          <w:rFonts w:ascii="Arial" w:hAnsi="Arial" w:cs="Arial"/>
          <w:sz w:val="24"/>
          <w:szCs w:val="24"/>
        </w:rPr>
      </w:pPr>
      <w:r w:rsidRPr="002B1F25">
        <w:rPr>
          <w:rFonts w:ascii="Arial" w:hAnsi="Arial" w:cs="Arial"/>
          <w:sz w:val="24"/>
          <w:szCs w:val="24"/>
          <w:lang w:val="en-US"/>
        </w:rPr>
        <w:t xml:space="preserve">Mirsaeidi M, Ebrahimi G, Beth Allen M, Aliberti S. Pneumococcal Vaccine and Patients with Pulmonary Diseases. </w:t>
      </w:r>
      <w:r w:rsidRPr="00B1194F">
        <w:rPr>
          <w:rFonts w:ascii="Arial" w:hAnsi="Arial" w:cs="Arial"/>
          <w:sz w:val="24"/>
          <w:szCs w:val="24"/>
        </w:rPr>
        <w:t>Am J Med</w:t>
      </w:r>
      <w:r w:rsidR="007107FC" w:rsidRPr="00B1194F">
        <w:rPr>
          <w:rFonts w:ascii="Arial" w:hAnsi="Arial" w:cs="Arial"/>
          <w:sz w:val="24"/>
          <w:szCs w:val="24"/>
        </w:rPr>
        <w:t xml:space="preserve"> 2014; </w:t>
      </w:r>
      <w:r w:rsidRPr="00B1194F">
        <w:rPr>
          <w:rFonts w:ascii="Arial" w:hAnsi="Arial" w:cs="Arial"/>
          <w:sz w:val="24"/>
          <w:szCs w:val="24"/>
        </w:rPr>
        <w:t>27</w:t>
      </w:r>
      <w:r w:rsidR="007107FC" w:rsidRPr="00B1194F">
        <w:rPr>
          <w:rFonts w:ascii="Arial" w:hAnsi="Arial" w:cs="Arial"/>
          <w:sz w:val="24"/>
          <w:szCs w:val="24"/>
        </w:rPr>
        <w:t>:</w:t>
      </w:r>
      <w:r w:rsidR="007107FC" w:rsidRPr="00B1194F">
        <w:t xml:space="preserve"> </w:t>
      </w:r>
      <w:r w:rsidR="007107FC" w:rsidRPr="00B1194F">
        <w:rPr>
          <w:rFonts w:ascii="Arial" w:hAnsi="Arial" w:cs="Arial"/>
          <w:sz w:val="24"/>
          <w:szCs w:val="24"/>
        </w:rPr>
        <w:t>886.e1–886.e8</w:t>
      </w:r>
    </w:p>
    <w:p w14:paraId="1659AC2F" w14:textId="7CEFFF50" w:rsidR="003857F5" w:rsidRPr="00B1194F" w:rsidRDefault="00AA77EF" w:rsidP="00052096">
      <w:pPr>
        <w:rPr>
          <w:rFonts w:ascii="Arial" w:hAnsi="Arial" w:cs="Arial"/>
          <w:sz w:val="24"/>
          <w:szCs w:val="24"/>
        </w:rPr>
      </w:pPr>
      <w:r w:rsidRPr="002B1F25">
        <w:rPr>
          <w:rFonts w:ascii="Arial" w:hAnsi="Arial" w:cs="Arial"/>
          <w:sz w:val="24"/>
          <w:szCs w:val="24"/>
        </w:rPr>
        <w:t>van Kessel DA</w:t>
      </w:r>
      <w:r w:rsidR="003857F5" w:rsidRPr="002B1F25">
        <w:rPr>
          <w:rFonts w:ascii="Arial" w:hAnsi="Arial" w:cs="Arial"/>
          <w:sz w:val="24"/>
          <w:szCs w:val="24"/>
        </w:rPr>
        <w:t>, van Velzen-Blad H, van den Bosch JM, Rijkers GT.</w:t>
      </w:r>
      <w:r w:rsidR="005C6F36" w:rsidRPr="002B1F25">
        <w:rPr>
          <w:rFonts w:ascii="Arial" w:hAnsi="Arial" w:cs="Arial"/>
          <w:sz w:val="24"/>
          <w:szCs w:val="24"/>
        </w:rPr>
        <w:t xml:space="preserve"> </w:t>
      </w:r>
      <w:r w:rsidR="003857F5" w:rsidRPr="002B1F25">
        <w:rPr>
          <w:rFonts w:ascii="Arial" w:hAnsi="Arial" w:cs="Arial"/>
          <w:sz w:val="24"/>
          <w:szCs w:val="24"/>
          <w:lang w:val="en-US"/>
        </w:rPr>
        <w:t xml:space="preserve">Impaired pneumococcal antibody response in bronchiectasis of unknown aetiology. </w:t>
      </w:r>
      <w:r w:rsidR="003857F5" w:rsidRPr="00B1194F">
        <w:rPr>
          <w:rFonts w:ascii="Arial" w:hAnsi="Arial" w:cs="Arial"/>
          <w:sz w:val="24"/>
          <w:szCs w:val="24"/>
        </w:rPr>
        <w:t>Eur Respir J. 2005 Mar;</w:t>
      </w:r>
      <w:r w:rsidR="005C6F36" w:rsidRPr="00B1194F">
        <w:rPr>
          <w:rFonts w:ascii="Arial" w:hAnsi="Arial" w:cs="Arial"/>
          <w:sz w:val="24"/>
          <w:szCs w:val="24"/>
        </w:rPr>
        <w:t xml:space="preserve"> </w:t>
      </w:r>
      <w:r w:rsidR="003857F5" w:rsidRPr="00B1194F">
        <w:rPr>
          <w:rFonts w:ascii="Arial" w:hAnsi="Arial" w:cs="Arial"/>
          <w:sz w:val="24"/>
          <w:szCs w:val="24"/>
        </w:rPr>
        <w:t>25(3):482-9.</w:t>
      </w:r>
    </w:p>
    <w:p w14:paraId="543A2B54" w14:textId="6D64AE12" w:rsidR="003A6B44" w:rsidRPr="002B1F25" w:rsidRDefault="003A6B44" w:rsidP="00052096">
      <w:pPr>
        <w:rPr>
          <w:rFonts w:ascii="Arial" w:hAnsi="Arial" w:cs="Arial"/>
          <w:sz w:val="24"/>
          <w:szCs w:val="24"/>
        </w:rPr>
      </w:pPr>
      <w:r w:rsidRPr="00B1194F">
        <w:rPr>
          <w:rFonts w:ascii="Arial" w:hAnsi="Arial" w:cs="Arial"/>
          <w:sz w:val="24"/>
          <w:szCs w:val="24"/>
        </w:rPr>
        <w:t xml:space="preserve">Rosenbaum T, Raimondi A, Canepa A, Pulido L, Zenón F, Grosso A, Colque L, Rossi P, Salazar M, Irrazábal C, Capdevila A, Luna CM. </w:t>
      </w:r>
      <w:r w:rsidRPr="002B1F25">
        <w:rPr>
          <w:rFonts w:ascii="Arial" w:hAnsi="Arial" w:cs="Arial"/>
          <w:sz w:val="24"/>
          <w:szCs w:val="24"/>
        </w:rPr>
        <w:t>Vacunación al alta de terapia intensiva, ventajas de aprovechar la oportunidad. Abstract, sometido al 43° Congreso Argentino de Medicina Respiratoria, Buenos Aires, 6-9 de diciembre de 2015.</w:t>
      </w:r>
    </w:p>
    <w:p w14:paraId="1C0FC142" w14:textId="77777777" w:rsidR="00FD760A" w:rsidRDefault="007124DA" w:rsidP="00052096">
      <w:pPr>
        <w:rPr>
          <w:rFonts w:ascii="Arial" w:hAnsi="Arial" w:cs="Arial"/>
          <w:sz w:val="24"/>
          <w:szCs w:val="24"/>
          <w:lang w:val="en-US"/>
        </w:rPr>
      </w:pPr>
      <w:r w:rsidRPr="002B1F25">
        <w:rPr>
          <w:rFonts w:ascii="Arial" w:hAnsi="Arial" w:cs="Arial"/>
          <w:sz w:val="24"/>
          <w:szCs w:val="24"/>
        </w:rPr>
        <w:t xml:space="preserve">Fescina P, Martin V, Ramundo F, Lonegro G, Palma I, Luna CM. </w:t>
      </w:r>
      <w:r w:rsidRPr="002B1F25">
        <w:rPr>
          <w:rFonts w:ascii="Arial" w:hAnsi="Arial" w:cs="Arial"/>
          <w:sz w:val="24"/>
          <w:szCs w:val="24"/>
          <w:lang w:val="en-US"/>
        </w:rPr>
        <w:t>The use of influenzal (IV) and pneumococcal (PV) vaccine in patients, staff and visitors at a university hospital in two periods. (Abstract) European Respiratory Society Meeting, Amsterdam, Holanda, 23 de Septiembre de 2011</w:t>
      </w:r>
      <w:r w:rsidR="00FD760A">
        <w:rPr>
          <w:rFonts w:ascii="Arial" w:hAnsi="Arial" w:cs="Arial"/>
          <w:sz w:val="24"/>
          <w:szCs w:val="24"/>
          <w:lang w:val="en-US"/>
        </w:rPr>
        <w:t>.</w:t>
      </w:r>
    </w:p>
    <w:p w14:paraId="6E7E28A7" w14:textId="32345BE0" w:rsidR="007124DA" w:rsidRDefault="00FD760A" w:rsidP="00052096">
      <w:pPr>
        <w:rPr>
          <w:rFonts w:ascii="Arial" w:hAnsi="Arial" w:cs="Arial"/>
          <w:sz w:val="24"/>
          <w:szCs w:val="24"/>
          <w:lang w:val="en-US"/>
        </w:rPr>
      </w:pPr>
      <w:r w:rsidRPr="00FD760A">
        <w:rPr>
          <w:rFonts w:ascii="Arial" w:hAnsi="Arial" w:cs="Arial"/>
          <w:sz w:val="24"/>
          <w:szCs w:val="24"/>
          <w:lang w:val="en-US"/>
        </w:rPr>
        <w:t>Luna CM, Pulido L, Niederman MS, Casey A, Burgos D,  Leiva Agüero S, Grosso A, Membriani, Entrocassi AC, Rodríguez Fermepín M, Vay CA, García S, Famiglietti A. Decreased Relative Risk of Pneumococcal Pneumonia During the Last Decade . A Nested Case-Control Study. Pneumonia (Nathan). 2018 Sep 25;10:9. doi: 10.1186/s41479-018-0053-6. eCollection 2018.</w:t>
      </w:r>
      <w:r w:rsidR="007124DA" w:rsidRPr="002B1F25">
        <w:rPr>
          <w:rFonts w:ascii="Arial" w:hAnsi="Arial" w:cs="Arial"/>
          <w:sz w:val="24"/>
          <w:szCs w:val="24"/>
          <w:lang w:val="en-US"/>
        </w:rPr>
        <w:t>.</w:t>
      </w:r>
    </w:p>
    <w:p w14:paraId="6A378730" w14:textId="77777777" w:rsidR="00FD760A" w:rsidRPr="002B1F25" w:rsidRDefault="00FD760A" w:rsidP="00052096">
      <w:pPr>
        <w:rPr>
          <w:rFonts w:ascii="Arial" w:hAnsi="Arial" w:cs="Arial"/>
          <w:sz w:val="24"/>
          <w:szCs w:val="24"/>
          <w:lang w:val="en-US"/>
        </w:rPr>
      </w:pPr>
    </w:p>
    <w:sectPr w:rsidR="00FD760A" w:rsidRPr="002B1F25" w:rsidSect="00F30B6D">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62A04" w14:textId="77777777" w:rsidR="00D94FDF" w:rsidRDefault="00D94FDF">
      <w:pPr>
        <w:spacing w:after="0" w:line="240" w:lineRule="auto"/>
      </w:pPr>
      <w:r>
        <w:separator/>
      </w:r>
    </w:p>
  </w:endnote>
  <w:endnote w:type="continuationSeparator" w:id="0">
    <w:p w14:paraId="417FAEC1" w14:textId="77777777" w:rsidR="00D94FDF" w:rsidRDefault="00D9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979070"/>
      <w:docPartObj>
        <w:docPartGallery w:val="Page Numbers (Bottom of Page)"/>
        <w:docPartUnique/>
      </w:docPartObj>
    </w:sdtPr>
    <w:sdtEndPr/>
    <w:sdtContent>
      <w:p w14:paraId="23154AD8" w14:textId="77777777" w:rsidR="005E07FC" w:rsidRDefault="005E07FC">
        <w:pPr>
          <w:pStyle w:val="Footer"/>
          <w:jc w:val="right"/>
        </w:pPr>
        <w:r>
          <w:fldChar w:fldCharType="begin"/>
        </w:r>
        <w:r>
          <w:instrText>PAGE   \* MERGEFORMAT</w:instrText>
        </w:r>
        <w:r>
          <w:fldChar w:fldCharType="separate"/>
        </w:r>
        <w:r w:rsidR="00FD5F9B" w:rsidRPr="00FD5F9B">
          <w:rPr>
            <w:noProof/>
            <w:lang w:val="es-ES"/>
          </w:rPr>
          <w:t>5</w:t>
        </w:r>
        <w:r>
          <w:fldChar w:fldCharType="end"/>
        </w:r>
      </w:p>
    </w:sdtContent>
  </w:sdt>
  <w:p w14:paraId="02E51165" w14:textId="77777777" w:rsidR="005E07FC" w:rsidRDefault="005E0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510090"/>
      <w:docPartObj>
        <w:docPartGallery w:val="Page Numbers (Bottom of Page)"/>
        <w:docPartUnique/>
      </w:docPartObj>
    </w:sdtPr>
    <w:sdtEndPr/>
    <w:sdtContent>
      <w:p w14:paraId="7F1A1D1E" w14:textId="3D9D314C" w:rsidR="00B179E7" w:rsidRDefault="00B179E7">
        <w:pPr>
          <w:pStyle w:val="Footer"/>
          <w:jc w:val="right"/>
        </w:pPr>
        <w:r>
          <w:fldChar w:fldCharType="begin"/>
        </w:r>
        <w:r>
          <w:instrText>PAGE   \* MERGEFORMAT</w:instrText>
        </w:r>
        <w:r>
          <w:fldChar w:fldCharType="separate"/>
        </w:r>
        <w:r w:rsidR="00FD5F9B" w:rsidRPr="00FD5F9B">
          <w:rPr>
            <w:noProof/>
            <w:lang w:val="es-ES"/>
          </w:rPr>
          <w:t>12</w:t>
        </w:r>
        <w:r>
          <w:fldChar w:fldCharType="end"/>
        </w:r>
      </w:p>
    </w:sdtContent>
  </w:sdt>
  <w:p w14:paraId="6AC5096D" w14:textId="77777777" w:rsidR="00B179E7" w:rsidRDefault="00B17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4DD44" w14:textId="77777777" w:rsidR="00D94FDF" w:rsidRDefault="00D94FDF">
      <w:pPr>
        <w:spacing w:after="0" w:line="240" w:lineRule="auto"/>
      </w:pPr>
      <w:r>
        <w:rPr>
          <w:color w:val="000000"/>
        </w:rPr>
        <w:separator/>
      </w:r>
    </w:p>
  </w:footnote>
  <w:footnote w:type="continuationSeparator" w:id="0">
    <w:p w14:paraId="533F15C2" w14:textId="77777777" w:rsidR="00D94FDF" w:rsidRDefault="00D94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75C69"/>
    <w:multiLevelType w:val="multilevel"/>
    <w:tmpl w:val="ECF4D09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4232492F"/>
    <w:multiLevelType w:val="multilevel"/>
    <w:tmpl w:val="C30C5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8D14F0"/>
    <w:multiLevelType w:val="hybridMultilevel"/>
    <w:tmpl w:val="F9AE45AE"/>
    <w:lvl w:ilvl="0" w:tplc="2C0A000F">
      <w:start w:val="18"/>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6A"/>
    <w:rsid w:val="00010A64"/>
    <w:rsid w:val="0002172D"/>
    <w:rsid w:val="000405A3"/>
    <w:rsid w:val="00052096"/>
    <w:rsid w:val="0006090C"/>
    <w:rsid w:val="0007707A"/>
    <w:rsid w:val="00094A64"/>
    <w:rsid w:val="000B64C4"/>
    <w:rsid w:val="000C72E3"/>
    <w:rsid w:val="000D0E1E"/>
    <w:rsid w:val="00121A37"/>
    <w:rsid w:val="00162D5A"/>
    <w:rsid w:val="0017642E"/>
    <w:rsid w:val="001C37E9"/>
    <w:rsid w:val="001D4377"/>
    <w:rsid w:val="001D5CC7"/>
    <w:rsid w:val="00202833"/>
    <w:rsid w:val="00206C95"/>
    <w:rsid w:val="00214224"/>
    <w:rsid w:val="00214539"/>
    <w:rsid w:val="00236460"/>
    <w:rsid w:val="002469CF"/>
    <w:rsid w:val="002638AC"/>
    <w:rsid w:val="00264DFF"/>
    <w:rsid w:val="00267190"/>
    <w:rsid w:val="00275979"/>
    <w:rsid w:val="00276B82"/>
    <w:rsid w:val="00276C80"/>
    <w:rsid w:val="002805EE"/>
    <w:rsid w:val="002A30D1"/>
    <w:rsid w:val="002B1F25"/>
    <w:rsid w:val="002B77C3"/>
    <w:rsid w:val="002C186D"/>
    <w:rsid w:val="002C48A4"/>
    <w:rsid w:val="002D24B3"/>
    <w:rsid w:val="00304512"/>
    <w:rsid w:val="003067C4"/>
    <w:rsid w:val="00313034"/>
    <w:rsid w:val="003349C5"/>
    <w:rsid w:val="00335ACB"/>
    <w:rsid w:val="00367CA3"/>
    <w:rsid w:val="0037050A"/>
    <w:rsid w:val="003857F5"/>
    <w:rsid w:val="003A3F11"/>
    <w:rsid w:val="003A6B44"/>
    <w:rsid w:val="003B30E0"/>
    <w:rsid w:val="003B4A32"/>
    <w:rsid w:val="003C0472"/>
    <w:rsid w:val="003C07AF"/>
    <w:rsid w:val="003C481B"/>
    <w:rsid w:val="003E1AF9"/>
    <w:rsid w:val="004151C3"/>
    <w:rsid w:val="00441241"/>
    <w:rsid w:val="0045154F"/>
    <w:rsid w:val="004530C6"/>
    <w:rsid w:val="004719CC"/>
    <w:rsid w:val="00475112"/>
    <w:rsid w:val="004A060C"/>
    <w:rsid w:val="004A7BA3"/>
    <w:rsid w:val="004B4C70"/>
    <w:rsid w:val="004C1904"/>
    <w:rsid w:val="004F4691"/>
    <w:rsid w:val="00510D84"/>
    <w:rsid w:val="00517374"/>
    <w:rsid w:val="00521FC7"/>
    <w:rsid w:val="00523138"/>
    <w:rsid w:val="00561221"/>
    <w:rsid w:val="005743D1"/>
    <w:rsid w:val="005860F8"/>
    <w:rsid w:val="005876FC"/>
    <w:rsid w:val="00594819"/>
    <w:rsid w:val="005C6F36"/>
    <w:rsid w:val="005E07FC"/>
    <w:rsid w:val="00623F37"/>
    <w:rsid w:val="0065158F"/>
    <w:rsid w:val="00655069"/>
    <w:rsid w:val="0066473F"/>
    <w:rsid w:val="00674850"/>
    <w:rsid w:val="00695DBB"/>
    <w:rsid w:val="006C2029"/>
    <w:rsid w:val="006D1046"/>
    <w:rsid w:val="006E0580"/>
    <w:rsid w:val="007107FC"/>
    <w:rsid w:val="007124DA"/>
    <w:rsid w:val="007226EA"/>
    <w:rsid w:val="00756D5E"/>
    <w:rsid w:val="0077197C"/>
    <w:rsid w:val="007819C5"/>
    <w:rsid w:val="007837EF"/>
    <w:rsid w:val="0079782C"/>
    <w:rsid w:val="007A5480"/>
    <w:rsid w:val="007C05AB"/>
    <w:rsid w:val="007E79DD"/>
    <w:rsid w:val="0081677A"/>
    <w:rsid w:val="0082152B"/>
    <w:rsid w:val="008303E0"/>
    <w:rsid w:val="00833634"/>
    <w:rsid w:val="00835896"/>
    <w:rsid w:val="008451A6"/>
    <w:rsid w:val="00865D4B"/>
    <w:rsid w:val="008854B1"/>
    <w:rsid w:val="00885D58"/>
    <w:rsid w:val="00894C6A"/>
    <w:rsid w:val="008A0501"/>
    <w:rsid w:val="008B24A6"/>
    <w:rsid w:val="008D4175"/>
    <w:rsid w:val="008E5D70"/>
    <w:rsid w:val="008E6528"/>
    <w:rsid w:val="00905E86"/>
    <w:rsid w:val="009161BC"/>
    <w:rsid w:val="00922B60"/>
    <w:rsid w:val="009368C5"/>
    <w:rsid w:val="009724A7"/>
    <w:rsid w:val="00973185"/>
    <w:rsid w:val="00991C02"/>
    <w:rsid w:val="009A5F59"/>
    <w:rsid w:val="009D51B2"/>
    <w:rsid w:val="009D6A66"/>
    <w:rsid w:val="009E06E5"/>
    <w:rsid w:val="00A0414E"/>
    <w:rsid w:val="00A04DDA"/>
    <w:rsid w:val="00A13B6A"/>
    <w:rsid w:val="00A256FE"/>
    <w:rsid w:val="00A37CD4"/>
    <w:rsid w:val="00A6361A"/>
    <w:rsid w:val="00AA77EF"/>
    <w:rsid w:val="00AC22CE"/>
    <w:rsid w:val="00AD03CD"/>
    <w:rsid w:val="00B1194F"/>
    <w:rsid w:val="00B15CF8"/>
    <w:rsid w:val="00B179E7"/>
    <w:rsid w:val="00B602F4"/>
    <w:rsid w:val="00B6382C"/>
    <w:rsid w:val="00B73AC0"/>
    <w:rsid w:val="00B81C22"/>
    <w:rsid w:val="00B95267"/>
    <w:rsid w:val="00BB5DE5"/>
    <w:rsid w:val="00BC252F"/>
    <w:rsid w:val="00BC7BD0"/>
    <w:rsid w:val="00BE5C7C"/>
    <w:rsid w:val="00BE7839"/>
    <w:rsid w:val="00C033F6"/>
    <w:rsid w:val="00C07A79"/>
    <w:rsid w:val="00C253A6"/>
    <w:rsid w:val="00C25D0B"/>
    <w:rsid w:val="00C36180"/>
    <w:rsid w:val="00C605EB"/>
    <w:rsid w:val="00CA011B"/>
    <w:rsid w:val="00CA5161"/>
    <w:rsid w:val="00CD5F96"/>
    <w:rsid w:val="00CD61EE"/>
    <w:rsid w:val="00CE59FF"/>
    <w:rsid w:val="00CF53C6"/>
    <w:rsid w:val="00D37AC7"/>
    <w:rsid w:val="00D43FA6"/>
    <w:rsid w:val="00D45EAB"/>
    <w:rsid w:val="00D53814"/>
    <w:rsid w:val="00D61178"/>
    <w:rsid w:val="00D67919"/>
    <w:rsid w:val="00D77D8D"/>
    <w:rsid w:val="00D82522"/>
    <w:rsid w:val="00D94FDF"/>
    <w:rsid w:val="00DB08B4"/>
    <w:rsid w:val="00DE7C02"/>
    <w:rsid w:val="00DF0E86"/>
    <w:rsid w:val="00E05D81"/>
    <w:rsid w:val="00E40FC3"/>
    <w:rsid w:val="00E41629"/>
    <w:rsid w:val="00E549ED"/>
    <w:rsid w:val="00E63093"/>
    <w:rsid w:val="00E862E8"/>
    <w:rsid w:val="00E868A3"/>
    <w:rsid w:val="00EB4494"/>
    <w:rsid w:val="00ED3A95"/>
    <w:rsid w:val="00ED405B"/>
    <w:rsid w:val="00EF4E50"/>
    <w:rsid w:val="00F13820"/>
    <w:rsid w:val="00F15391"/>
    <w:rsid w:val="00F30B6D"/>
    <w:rsid w:val="00F774CA"/>
    <w:rsid w:val="00F83E42"/>
    <w:rsid w:val="00FB630A"/>
    <w:rsid w:val="00FB63BC"/>
    <w:rsid w:val="00FD5F9B"/>
    <w:rsid w:val="00FD760A"/>
    <w:rsid w:val="00FE5774"/>
    <w:rsid w:val="00FE77B4"/>
    <w:rsid w:val="00FF63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E0A5B"/>
  <w15:docId w15:val="{15A26BAC-CFD5-4037-AE4B-0A55369B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A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TMLCite">
    <w:name w:val="HTML Cite"/>
    <w:basedOn w:val="DefaultParagraphFont"/>
    <w:rPr>
      <w:i/>
      <w:iCs/>
    </w:rPr>
  </w:style>
  <w:style w:type="character" w:customStyle="1" w:styleId="author">
    <w:name w:val="author"/>
    <w:basedOn w:val="DefaultParagraphFont"/>
  </w:style>
  <w:style w:type="character" w:styleId="Emphasis">
    <w:name w:val="Emphasis"/>
    <w:basedOn w:val="DefaultParagraphFont"/>
    <w:rPr>
      <w:i/>
      <w:iCs/>
    </w:rPr>
  </w:style>
  <w:style w:type="character" w:customStyle="1" w:styleId="articletitle">
    <w:name w:val="articletitle"/>
    <w:basedOn w:val="DefaultParagraphFont"/>
  </w:style>
  <w:style w:type="character" w:customStyle="1" w:styleId="journaltitle">
    <w:name w:val="journaltitle"/>
    <w:basedOn w:val="DefaultParagraphFont"/>
  </w:style>
  <w:style w:type="character" w:customStyle="1" w:styleId="pubyear">
    <w:name w:val="pubyear"/>
    <w:basedOn w:val="DefaultParagraphFont"/>
  </w:style>
  <w:style w:type="character" w:customStyle="1" w:styleId="vol">
    <w:name w:val="vol"/>
    <w:basedOn w:val="DefaultParagraphFont"/>
  </w:style>
  <w:style w:type="character" w:customStyle="1" w:styleId="pagefirst">
    <w:name w:val="pagefirst"/>
    <w:basedOn w:val="DefaultParagraphFont"/>
  </w:style>
  <w:style w:type="character" w:customStyle="1" w:styleId="pagelast">
    <w:name w:val="pagelast"/>
    <w:basedOn w:val="DefaultParagraphFont"/>
  </w:style>
  <w:style w:type="character" w:styleId="Hyperlink">
    <w:name w:val="Hyperlink"/>
    <w:basedOn w:val="DefaultParagraphFont"/>
    <w:rPr>
      <w:color w:val="0000FF"/>
      <w:u w:val="single"/>
    </w:rPr>
  </w:style>
  <w:style w:type="character" w:customStyle="1" w:styleId="bullet">
    <w:name w:val="bullet"/>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TextocomentarioCar">
    <w:name w:val="Texto comentario Car"/>
    <w:basedOn w:val="DefaultParagraphFont"/>
    <w:rPr>
      <w:sz w:val="20"/>
      <w:szCs w:val="20"/>
    </w:rPr>
  </w:style>
  <w:style w:type="paragraph" w:styleId="CommentSubject">
    <w:name w:val="annotation subject"/>
    <w:basedOn w:val="CommentText"/>
    <w:next w:val="CommentText"/>
    <w:rPr>
      <w:b/>
      <w:bCs/>
    </w:rPr>
  </w:style>
  <w:style w:type="character" w:customStyle="1" w:styleId="AsuntodelcomentarioCar">
    <w:name w:val="Asunto del comentario Car"/>
    <w:basedOn w:val="TextocomentarioC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DefaultParagraphFont"/>
    <w:rPr>
      <w:rFonts w:ascii="Segoe UI" w:hAnsi="Segoe UI" w:cs="Segoe UI"/>
      <w:sz w:val="18"/>
      <w:szCs w:val="18"/>
    </w:rPr>
  </w:style>
  <w:style w:type="paragraph" w:styleId="ListParagraph">
    <w:name w:val="List Paragraph"/>
    <w:basedOn w:val="Normal"/>
    <w:pPr>
      <w:ind w:left="720"/>
    </w:pPr>
  </w:style>
  <w:style w:type="paragraph" w:customStyle="1" w:styleId="Pa24">
    <w:name w:val="Pa24"/>
    <w:basedOn w:val="Normal"/>
    <w:uiPriority w:val="99"/>
    <w:rsid w:val="004151C3"/>
    <w:pPr>
      <w:suppressAutoHyphens w:val="0"/>
      <w:autoSpaceDE w:val="0"/>
      <w:spacing w:after="0" w:line="131" w:lineRule="atLeast"/>
      <w:textAlignment w:val="auto"/>
    </w:pPr>
    <w:rPr>
      <w:rFonts w:ascii="Arial" w:eastAsiaTheme="minorHAnsi" w:hAnsi="Arial" w:cs="Arial"/>
      <w:sz w:val="24"/>
      <w:szCs w:val="24"/>
      <w:lang w:eastAsia="es-AR"/>
    </w:rPr>
  </w:style>
  <w:style w:type="paragraph" w:styleId="NoSpacing">
    <w:name w:val="No Spacing"/>
    <w:uiPriority w:val="1"/>
    <w:qFormat/>
    <w:rsid w:val="0077197C"/>
    <w:pPr>
      <w:suppressAutoHyphens/>
      <w:spacing w:after="0" w:line="240" w:lineRule="auto"/>
    </w:pPr>
  </w:style>
  <w:style w:type="paragraph" w:styleId="Header">
    <w:name w:val="header"/>
    <w:basedOn w:val="Normal"/>
    <w:link w:val="HeaderChar"/>
    <w:uiPriority w:val="99"/>
    <w:unhideWhenUsed/>
    <w:rsid w:val="000B64C4"/>
    <w:pPr>
      <w:tabs>
        <w:tab w:val="center" w:pos="4419"/>
        <w:tab w:val="right" w:pos="8838"/>
      </w:tabs>
      <w:spacing w:after="0" w:line="240" w:lineRule="auto"/>
    </w:pPr>
  </w:style>
  <w:style w:type="character" w:customStyle="1" w:styleId="HeaderChar">
    <w:name w:val="Header Char"/>
    <w:basedOn w:val="DefaultParagraphFont"/>
    <w:link w:val="Header"/>
    <w:uiPriority w:val="99"/>
    <w:rsid w:val="000B64C4"/>
  </w:style>
  <w:style w:type="paragraph" w:styleId="Footer">
    <w:name w:val="footer"/>
    <w:basedOn w:val="Normal"/>
    <w:link w:val="FooterChar"/>
    <w:uiPriority w:val="99"/>
    <w:unhideWhenUsed/>
    <w:rsid w:val="000B64C4"/>
    <w:pPr>
      <w:tabs>
        <w:tab w:val="center" w:pos="4419"/>
        <w:tab w:val="right" w:pos="8838"/>
      </w:tabs>
      <w:spacing w:after="0" w:line="240" w:lineRule="auto"/>
    </w:pPr>
  </w:style>
  <w:style w:type="character" w:customStyle="1" w:styleId="FooterChar">
    <w:name w:val="Footer Char"/>
    <w:basedOn w:val="DefaultParagraphFont"/>
    <w:link w:val="Footer"/>
    <w:uiPriority w:val="99"/>
    <w:rsid w:val="000B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187">
      <w:bodyDiv w:val="1"/>
      <w:marLeft w:val="0"/>
      <w:marRight w:val="0"/>
      <w:marTop w:val="0"/>
      <w:marBottom w:val="0"/>
      <w:divBdr>
        <w:top w:val="none" w:sz="0" w:space="0" w:color="auto"/>
        <w:left w:val="none" w:sz="0" w:space="0" w:color="auto"/>
        <w:bottom w:val="none" w:sz="0" w:space="0" w:color="auto"/>
        <w:right w:val="none" w:sz="0" w:space="0" w:color="auto"/>
      </w:divBdr>
    </w:div>
    <w:div w:id="432434586">
      <w:bodyDiv w:val="1"/>
      <w:marLeft w:val="0"/>
      <w:marRight w:val="0"/>
      <w:marTop w:val="0"/>
      <w:marBottom w:val="0"/>
      <w:divBdr>
        <w:top w:val="none" w:sz="0" w:space="0" w:color="auto"/>
        <w:left w:val="none" w:sz="0" w:space="0" w:color="auto"/>
        <w:bottom w:val="none" w:sz="0" w:space="0" w:color="auto"/>
        <w:right w:val="none" w:sz="0" w:space="0" w:color="auto"/>
      </w:divBdr>
    </w:div>
    <w:div w:id="547298809">
      <w:bodyDiv w:val="1"/>
      <w:marLeft w:val="0"/>
      <w:marRight w:val="0"/>
      <w:marTop w:val="0"/>
      <w:marBottom w:val="0"/>
      <w:divBdr>
        <w:top w:val="none" w:sz="0" w:space="0" w:color="auto"/>
        <w:left w:val="none" w:sz="0" w:space="0" w:color="auto"/>
        <w:bottom w:val="none" w:sz="0" w:space="0" w:color="auto"/>
        <w:right w:val="none" w:sz="0" w:space="0" w:color="auto"/>
      </w:divBdr>
    </w:div>
    <w:div w:id="726412688">
      <w:bodyDiv w:val="1"/>
      <w:marLeft w:val="0"/>
      <w:marRight w:val="0"/>
      <w:marTop w:val="0"/>
      <w:marBottom w:val="0"/>
      <w:divBdr>
        <w:top w:val="none" w:sz="0" w:space="0" w:color="auto"/>
        <w:left w:val="none" w:sz="0" w:space="0" w:color="auto"/>
        <w:bottom w:val="none" w:sz="0" w:space="0" w:color="auto"/>
        <w:right w:val="none" w:sz="0" w:space="0" w:color="auto"/>
      </w:divBdr>
    </w:div>
    <w:div w:id="1007516651">
      <w:bodyDiv w:val="1"/>
      <w:marLeft w:val="0"/>
      <w:marRight w:val="0"/>
      <w:marTop w:val="0"/>
      <w:marBottom w:val="0"/>
      <w:divBdr>
        <w:top w:val="none" w:sz="0" w:space="0" w:color="auto"/>
        <w:left w:val="none" w:sz="0" w:space="0" w:color="auto"/>
        <w:bottom w:val="none" w:sz="0" w:space="0" w:color="auto"/>
        <w:right w:val="none" w:sz="0" w:space="0" w:color="auto"/>
      </w:divBdr>
    </w:div>
    <w:div w:id="1254901741">
      <w:bodyDiv w:val="1"/>
      <w:marLeft w:val="0"/>
      <w:marRight w:val="0"/>
      <w:marTop w:val="0"/>
      <w:marBottom w:val="0"/>
      <w:divBdr>
        <w:top w:val="none" w:sz="0" w:space="0" w:color="auto"/>
        <w:left w:val="none" w:sz="0" w:space="0" w:color="auto"/>
        <w:bottom w:val="none" w:sz="0" w:space="0" w:color="auto"/>
        <w:right w:val="none" w:sz="0" w:space="0" w:color="auto"/>
      </w:divBdr>
    </w:div>
    <w:div w:id="1408727371">
      <w:bodyDiv w:val="1"/>
      <w:marLeft w:val="0"/>
      <w:marRight w:val="0"/>
      <w:marTop w:val="0"/>
      <w:marBottom w:val="0"/>
      <w:divBdr>
        <w:top w:val="none" w:sz="0" w:space="0" w:color="auto"/>
        <w:left w:val="none" w:sz="0" w:space="0" w:color="auto"/>
        <w:bottom w:val="none" w:sz="0" w:space="0" w:color="auto"/>
        <w:right w:val="none" w:sz="0" w:space="0" w:color="auto"/>
      </w:divBdr>
    </w:div>
    <w:div w:id="1896895672">
      <w:bodyDiv w:val="1"/>
      <w:marLeft w:val="0"/>
      <w:marRight w:val="0"/>
      <w:marTop w:val="0"/>
      <w:marBottom w:val="0"/>
      <w:divBdr>
        <w:top w:val="none" w:sz="0" w:space="0" w:color="auto"/>
        <w:left w:val="none" w:sz="0" w:space="0" w:color="auto"/>
        <w:bottom w:val="none" w:sz="0" w:space="0" w:color="auto"/>
        <w:right w:val="none" w:sz="0" w:space="0" w:color="auto"/>
      </w:divBdr>
    </w:div>
    <w:div w:id="2113014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msal.gov.ar/images/stories/bes/graficos/0000000450cnt-2014-03_lineamientos-gripe-2014-final.pdf"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dc.gov/vaccines/schedules/downloads/adult/adult-schedule-easy-read.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al.gov.ar/index.php/component/content/article/46-ministerio/184-calendario-nacional-de-vacunacion-2014" TargetMode="External"/><Relationship Id="rId5" Type="http://schemas.openxmlformats.org/officeDocument/2006/relationships/footnotes" Target="footnotes.xml"/><Relationship Id="rId15" Type="http://schemas.openxmlformats.org/officeDocument/2006/relationships/hyperlink" Target="http://www.ginasthma.org/" TargetMode="Externa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http://www.buenosaires.gob.ar/areas/salud/a_primaria/programas/inmunizacion/manual_vacunador.php?menu_id=220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3024</Words>
  <Characters>16635</Characters>
  <Application>Microsoft Office Word</Application>
  <DocSecurity>0</DocSecurity>
  <Lines>138</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LUNA</dc:creator>
  <dc:description/>
  <cp:lastModifiedBy>Florencia Lanfranco</cp:lastModifiedBy>
  <cp:revision>2</cp:revision>
  <dcterms:created xsi:type="dcterms:W3CDTF">2019-03-22T15:43:00Z</dcterms:created>
  <dcterms:modified xsi:type="dcterms:W3CDTF">2019-03-22T15:43:00Z</dcterms:modified>
</cp:coreProperties>
</file>